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E76B6" w14:textId="77777777" w:rsidR="00D87DEF" w:rsidRDefault="00D87DEF" w:rsidP="00B466A3">
      <w:pPr>
        <w:jc w:val="center"/>
        <w:rPr>
          <w:rFonts w:ascii="Arial" w:hAnsi="Arial" w:cs="Arial"/>
          <w:b/>
        </w:rPr>
      </w:pPr>
    </w:p>
    <w:p w14:paraId="4A38F5DD" w14:textId="2153D148" w:rsidR="00B04E5F" w:rsidRPr="00B466A3" w:rsidRDefault="00B04E5F" w:rsidP="00B466A3">
      <w:pPr>
        <w:jc w:val="center"/>
        <w:rPr>
          <w:rFonts w:ascii="Arial" w:hAnsi="Arial" w:cs="Arial"/>
          <w:b/>
        </w:rPr>
      </w:pPr>
      <w:r w:rsidRPr="005312F6">
        <w:rPr>
          <w:rFonts w:ascii="Arial" w:hAnsi="Arial" w:cs="Arial"/>
          <w:b/>
          <w:noProof/>
          <w:lang w:val="es-CL" w:eastAsia="es-CL"/>
        </w:rPr>
        <w:drawing>
          <wp:anchor distT="0" distB="0" distL="114300" distR="114300" simplePos="0" relativeHeight="251658240" behindDoc="0" locked="0" layoutInCell="1" allowOverlap="1" wp14:anchorId="22744675" wp14:editId="7949376E">
            <wp:simplePos x="0" y="0"/>
            <wp:positionH relativeFrom="column">
              <wp:posOffset>4343400</wp:posOffset>
            </wp:positionH>
            <wp:positionV relativeFrom="paragraph">
              <wp:posOffset>-685800</wp:posOffset>
            </wp:positionV>
            <wp:extent cx="2403475" cy="766445"/>
            <wp:effectExtent l="0" t="0" r="9525" b="0"/>
            <wp:wrapTight wrapText="bothSides">
              <wp:wrapPolygon edited="0">
                <wp:start x="0" y="0"/>
                <wp:lineTo x="0" y="20759"/>
                <wp:lineTo x="21457" y="20759"/>
                <wp:lineTo x="21457" y="0"/>
                <wp:lineTo x="0" y="0"/>
              </wp:wrapPolygon>
            </wp:wrapTight>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3475" cy="766445"/>
                    </a:xfrm>
                    <a:prstGeom prst="rect">
                      <a:avLst/>
                    </a:prstGeom>
                  </pic:spPr>
                </pic:pic>
              </a:graphicData>
            </a:graphic>
            <wp14:sizeRelH relativeFrom="page">
              <wp14:pctWidth>0</wp14:pctWidth>
            </wp14:sizeRelH>
            <wp14:sizeRelV relativeFrom="page">
              <wp14:pctHeight>0</wp14:pctHeight>
            </wp14:sizeRelV>
          </wp:anchor>
        </w:drawing>
      </w:r>
      <w:r w:rsidRPr="005312F6">
        <w:rPr>
          <w:rFonts w:ascii="Arial" w:hAnsi="Arial" w:cs="Arial"/>
          <w:b/>
          <w:noProof/>
          <w:lang w:val="es-CL" w:eastAsia="es-CL"/>
        </w:rPr>
        <w:drawing>
          <wp:anchor distT="0" distB="0" distL="114300" distR="114300" simplePos="0" relativeHeight="251659264" behindDoc="0" locked="0" layoutInCell="1" allowOverlap="1" wp14:anchorId="1CB74220" wp14:editId="721A62B2">
            <wp:simplePos x="0" y="0"/>
            <wp:positionH relativeFrom="column">
              <wp:posOffset>-800100</wp:posOffset>
            </wp:positionH>
            <wp:positionV relativeFrom="paragraph">
              <wp:posOffset>-685800</wp:posOffset>
            </wp:positionV>
            <wp:extent cx="1442085" cy="748665"/>
            <wp:effectExtent l="0" t="0" r="5715" b="0"/>
            <wp:wrapTight wrapText="bothSides">
              <wp:wrapPolygon edited="0">
                <wp:start x="0" y="0"/>
                <wp:lineTo x="0" y="20519"/>
                <wp:lineTo x="21305" y="20519"/>
                <wp:lineTo x="21305" y="0"/>
                <wp:lineTo x="0" y="0"/>
              </wp:wrapPolygon>
            </wp:wrapTight>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42085" cy="748665"/>
                    </a:xfrm>
                    <a:prstGeom prst="rect">
                      <a:avLst/>
                    </a:prstGeom>
                  </pic:spPr>
                </pic:pic>
              </a:graphicData>
            </a:graphic>
            <wp14:sizeRelH relativeFrom="page">
              <wp14:pctWidth>0</wp14:pctWidth>
            </wp14:sizeRelH>
            <wp14:sizeRelV relativeFrom="page">
              <wp14:pctHeight>0</wp14:pctHeight>
            </wp14:sizeRelV>
          </wp:anchor>
        </w:drawing>
      </w:r>
    </w:p>
    <w:p w14:paraId="0AECD799" w14:textId="79F57992" w:rsidR="00D87DEF" w:rsidRDefault="00D87DEF" w:rsidP="00B04E5F">
      <w:pPr>
        <w:jc w:val="center"/>
        <w:rPr>
          <w:rFonts w:ascii="Arial" w:hAnsi="Arial" w:cs="Arial"/>
          <w:b/>
          <w:sz w:val="22"/>
        </w:rPr>
      </w:pPr>
    </w:p>
    <w:p w14:paraId="5945C3A8" w14:textId="77777777" w:rsidR="00AF5A58" w:rsidRDefault="00AF5A58" w:rsidP="00B04E5F">
      <w:pPr>
        <w:jc w:val="center"/>
        <w:rPr>
          <w:rFonts w:ascii="Arial" w:hAnsi="Arial" w:cs="Arial"/>
          <w:b/>
          <w:sz w:val="22"/>
        </w:rPr>
      </w:pPr>
    </w:p>
    <w:p w14:paraId="4E3A8216" w14:textId="77777777" w:rsidR="00AF5A58" w:rsidRDefault="00AF5A58" w:rsidP="00B04E5F">
      <w:pPr>
        <w:jc w:val="center"/>
        <w:rPr>
          <w:rFonts w:ascii="Arial" w:hAnsi="Arial" w:cs="Arial"/>
          <w:b/>
          <w:sz w:val="22"/>
        </w:rPr>
      </w:pPr>
    </w:p>
    <w:p w14:paraId="3B17B3E4" w14:textId="77777777" w:rsidR="00D87DEF" w:rsidRPr="00AF5A58" w:rsidRDefault="00D87DEF" w:rsidP="00B04E5F">
      <w:pPr>
        <w:jc w:val="center"/>
        <w:rPr>
          <w:rFonts w:ascii="Arial" w:hAnsi="Arial" w:cs="Arial"/>
          <w:b/>
          <w:sz w:val="22"/>
          <w:u w:val="single"/>
        </w:rPr>
      </w:pPr>
    </w:p>
    <w:p w14:paraId="22AAC1A6" w14:textId="77777777" w:rsidR="00B04E5F" w:rsidRPr="00AF5A58" w:rsidRDefault="00B04E5F" w:rsidP="00B04E5F">
      <w:pPr>
        <w:jc w:val="center"/>
        <w:rPr>
          <w:rFonts w:ascii="Arial" w:hAnsi="Arial" w:cs="Arial"/>
          <w:b/>
          <w:sz w:val="22"/>
          <w:u w:val="single"/>
        </w:rPr>
      </w:pPr>
      <w:r w:rsidRPr="00AF5A58">
        <w:rPr>
          <w:rFonts w:ascii="Arial" w:hAnsi="Arial" w:cs="Arial"/>
          <w:b/>
          <w:sz w:val="22"/>
          <w:u w:val="single"/>
        </w:rPr>
        <w:t xml:space="preserve">CORRECIONES INFORME MINSAL ELABORADO </w:t>
      </w:r>
    </w:p>
    <w:p w14:paraId="063CF3CF" w14:textId="0BD3CDEE" w:rsidR="00B04E5F" w:rsidRPr="00AF5A58" w:rsidRDefault="00B04E5F" w:rsidP="00B04E5F">
      <w:pPr>
        <w:jc w:val="center"/>
        <w:rPr>
          <w:rFonts w:ascii="Arial" w:hAnsi="Arial" w:cs="Arial"/>
          <w:b/>
          <w:sz w:val="22"/>
          <w:u w:val="single"/>
        </w:rPr>
      </w:pPr>
      <w:r w:rsidRPr="00AF5A58">
        <w:rPr>
          <w:rFonts w:ascii="Arial" w:hAnsi="Arial" w:cs="Arial"/>
          <w:b/>
          <w:sz w:val="22"/>
          <w:u w:val="single"/>
        </w:rPr>
        <w:t>POR SERVICIO DE SALUD MAGALLANES</w:t>
      </w:r>
    </w:p>
    <w:p w14:paraId="578FE805" w14:textId="631A2808" w:rsidR="00B04E5F" w:rsidRDefault="00217A90" w:rsidP="00B04E5F">
      <w:pPr>
        <w:jc w:val="center"/>
        <w:rPr>
          <w:rFonts w:ascii="Arial" w:hAnsi="Arial" w:cs="Arial"/>
          <w:b/>
          <w:sz w:val="22"/>
        </w:rPr>
      </w:pPr>
      <w:r>
        <w:rPr>
          <w:rFonts w:ascii="Arial" w:hAnsi="Arial" w:cs="Arial"/>
          <w:b/>
          <w:sz w:val="22"/>
        </w:rPr>
        <w:t>Punta Arenas 29 de septiembre de 2020.</w:t>
      </w:r>
    </w:p>
    <w:p w14:paraId="46C4E95F" w14:textId="77777777" w:rsidR="00B04E5F" w:rsidRDefault="00B04E5F" w:rsidP="00B04E5F">
      <w:pPr>
        <w:rPr>
          <w:rFonts w:ascii="Arial" w:hAnsi="Arial" w:cs="Arial"/>
          <w:b/>
          <w:sz w:val="22"/>
        </w:rPr>
      </w:pPr>
    </w:p>
    <w:p w14:paraId="1748C900" w14:textId="77777777" w:rsidR="00AF5A58" w:rsidRDefault="00AF5A58" w:rsidP="00C25670">
      <w:pPr>
        <w:spacing w:line="360" w:lineRule="auto"/>
        <w:jc w:val="both"/>
        <w:rPr>
          <w:rFonts w:ascii="Arial" w:hAnsi="Arial" w:cs="Arial"/>
          <w:sz w:val="22"/>
        </w:rPr>
      </w:pPr>
    </w:p>
    <w:p w14:paraId="02F14639" w14:textId="2AFBC1DB" w:rsidR="00C25670" w:rsidRDefault="00B04E5F" w:rsidP="00C25670">
      <w:pPr>
        <w:spacing w:line="360" w:lineRule="auto"/>
        <w:jc w:val="both"/>
        <w:rPr>
          <w:rFonts w:ascii="Arial" w:hAnsi="Arial" w:cs="Arial"/>
          <w:sz w:val="22"/>
        </w:rPr>
      </w:pPr>
      <w:r w:rsidRPr="00B04E5F">
        <w:rPr>
          <w:rFonts w:ascii="Arial" w:hAnsi="Arial" w:cs="Arial"/>
          <w:sz w:val="22"/>
        </w:rPr>
        <w:t xml:space="preserve">Se elabora el siguiente informe en </w:t>
      </w:r>
      <w:r>
        <w:rPr>
          <w:rFonts w:ascii="Arial" w:hAnsi="Arial" w:cs="Arial"/>
          <w:sz w:val="22"/>
        </w:rPr>
        <w:t xml:space="preserve">contexto del fracaso de la estrategia local elaborada e implementada por SEREMI </w:t>
      </w:r>
      <w:r w:rsidR="002010D7">
        <w:rPr>
          <w:rFonts w:ascii="Arial" w:hAnsi="Arial" w:cs="Arial"/>
          <w:sz w:val="22"/>
        </w:rPr>
        <w:t xml:space="preserve">y Servicio </w:t>
      </w:r>
      <w:r>
        <w:rPr>
          <w:rFonts w:ascii="Arial" w:hAnsi="Arial" w:cs="Arial"/>
          <w:sz w:val="22"/>
        </w:rPr>
        <w:t>de</w:t>
      </w:r>
      <w:r w:rsidR="002010D7">
        <w:rPr>
          <w:rFonts w:ascii="Arial" w:hAnsi="Arial" w:cs="Arial"/>
          <w:sz w:val="22"/>
        </w:rPr>
        <w:t xml:space="preserve"> salud de la R</w:t>
      </w:r>
      <w:r>
        <w:rPr>
          <w:rFonts w:ascii="Arial" w:hAnsi="Arial" w:cs="Arial"/>
          <w:sz w:val="22"/>
        </w:rPr>
        <w:t xml:space="preserve">egión de Magallanes, </w:t>
      </w:r>
      <w:r w:rsidR="00C25670">
        <w:rPr>
          <w:rFonts w:ascii="Arial" w:hAnsi="Arial" w:cs="Arial"/>
          <w:sz w:val="22"/>
        </w:rPr>
        <w:t xml:space="preserve">donde la autoridad sanitaria de forma arbitraria </w:t>
      </w:r>
      <w:r w:rsidR="002010D7">
        <w:rPr>
          <w:rFonts w:ascii="Arial" w:hAnsi="Arial" w:cs="Arial"/>
          <w:sz w:val="22"/>
        </w:rPr>
        <w:t>h</w:t>
      </w:r>
      <w:r w:rsidR="00C25670">
        <w:rPr>
          <w:rFonts w:ascii="Arial" w:hAnsi="Arial" w:cs="Arial"/>
          <w:sz w:val="22"/>
        </w:rPr>
        <w:t>a distribuido funciones no siempre en correlación a lo indicado en el Manual de la estrategia nacional TTA.</w:t>
      </w:r>
    </w:p>
    <w:p w14:paraId="4CF1D7B4" w14:textId="77777777" w:rsidR="00AF5A58" w:rsidRDefault="00AF5A58" w:rsidP="00C25670">
      <w:pPr>
        <w:spacing w:line="360" w:lineRule="auto"/>
        <w:jc w:val="both"/>
        <w:rPr>
          <w:rFonts w:ascii="Arial" w:hAnsi="Arial" w:cs="Arial"/>
          <w:sz w:val="22"/>
        </w:rPr>
      </w:pPr>
    </w:p>
    <w:p w14:paraId="0B39CE63" w14:textId="7D0BC476" w:rsidR="00B04E5F" w:rsidRDefault="00AF5A58" w:rsidP="00C25670">
      <w:pPr>
        <w:spacing w:line="360" w:lineRule="auto"/>
        <w:jc w:val="both"/>
        <w:rPr>
          <w:rFonts w:ascii="Arial" w:hAnsi="Arial" w:cs="Arial"/>
          <w:sz w:val="22"/>
        </w:rPr>
      </w:pPr>
      <w:r>
        <w:rPr>
          <w:rFonts w:ascii="Arial" w:hAnsi="Arial" w:cs="Arial"/>
          <w:b/>
          <w:sz w:val="22"/>
        </w:rPr>
        <w:t>Recién l</w:t>
      </w:r>
      <w:r w:rsidR="00C25670" w:rsidRPr="00AF5A58">
        <w:rPr>
          <w:rFonts w:ascii="Arial" w:hAnsi="Arial" w:cs="Arial"/>
          <w:b/>
          <w:sz w:val="22"/>
        </w:rPr>
        <w:t>a Atención Primaria de Salud fue incluida a esta estrategia a contar de</w:t>
      </w:r>
      <w:r w:rsidR="00E85D37" w:rsidRPr="00AF5A58">
        <w:rPr>
          <w:rFonts w:ascii="Arial" w:hAnsi="Arial" w:cs="Arial"/>
          <w:b/>
          <w:sz w:val="22"/>
        </w:rPr>
        <w:t>l mes de</w:t>
      </w:r>
      <w:r>
        <w:rPr>
          <w:rFonts w:ascii="Arial" w:hAnsi="Arial" w:cs="Arial"/>
          <w:b/>
          <w:sz w:val="22"/>
        </w:rPr>
        <w:t xml:space="preserve"> pasado,</w:t>
      </w:r>
      <w:r w:rsidR="00C25670">
        <w:rPr>
          <w:rFonts w:ascii="Arial" w:hAnsi="Arial" w:cs="Arial"/>
          <w:sz w:val="22"/>
        </w:rPr>
        <w:t xml:space="preserve"> donde SEREMI asignó funciones específicas tales como: Seguimiento de contactos estrechos</w:t>
      </w:r>
      <w:r w:rsidR="00CD5A54">
        <w:rPr>
          <w:rFonts w:ascii="Arial" w:hAnsi="Arial" w:cs="Arial"/>
          <w:sz w:val="22"/>
        </w:rPr>
        <w:t xml:space="preserve"> (CE)</w:t>
      </w:r>
      <w:r w:rsidR="00C25670">
        <w:rPr>
          <w:rFonts w:ascii="Arial" w:hAnsi="Arial" w:cs="Arial"/>
          <w:sz w:val="22"/>
        </w:rPr>
        <w:t xml:space="preserve">, Testeo y búsqueda activa. </w:t>
      </w:r>
      <w:r w:rsidR="006B4373">
        <w:rPr>
          <w:rFonts w:ascii="Arial" w:hAnsi="Arial" w:cs="Arial"/>
          <w:sz w:val="22"/>
        </w:rPr>
        <w:t>En relación a las actividades señaladas en el Informe elaborado por Servicio de salud donde especifica el incumplimiento de APS</w:t>
      </w:r>
      <w:r w:rsidR="002010D7">
        <w:rPr>
          <w:rFonts w:ascii="Arial" w:hAnsi="Arial" w:cs="Arial"/>
          <w:sz w:val="22"/>
        </w:rPr>
        <w:t>,</w:t>
      </w:r>
      <w:r w:rsidR="006B4373">
        <w:rPr>
          <w:rFonts w:ascii="Arial" w:hAnsi="Arial" w:cs="Arial"/>
          <w:sz w:val="22"/>
        </w:rPr>
        <w:t xml:space="preserve"> podemos decir que:</w:t>
      </w:r>
    </w:p>
    <w:p w14:paraId="4FF28DCC" w14:textId="77777777" w:rsidR="00CD35A5" w:rsidRDefault="00CD35A5" w:rsidP="00C25670">
      <w:pPr>
        <w:spacing w:line="360" w:lineRule="auto"/>
        <w:jc w:val="both"/>
        <w:rPr>
          <w:rFonts w:ascii="Arial" w:hAnsi="Arial" w:cs="Arial"/>
          <w:sz w:val="22"/>
        </w:rPr>
      </w:pPr>
    </w:p>
    <w:p w14:paraId="574BB900" w14:textId="44197754" w:rsidR="006B4373" w:rsidRDefault="00AF5A58" w:rsidP="00C25670">
      <w:pPr>
        <w:spacing w:line="360" w:lineRule="auto"/>
        <w:jc w:val="both"/>
        <w:rPr>
          <w:rFonts w:ascii="Arial" w:hAnsi="Arial" w:cs="Arial"/>
          <w:sz w:val="22"/>
        </w:rPr>
      </w:pPr>
      <w:r>
        <w:rPr>
          <w:rFonts w:ascii="Arial" w:hAnsi="Arial" w:cs="Arial"/>
          <w:sz w:val="22"/>
        </w:rPr>
        <w:t xml:space="preserve">1.- </w:t>
      </w:r>
      <w:r w:rsidR="006B4373">
        <w:rPr>
          <w:rFonts w:ascii="Arial" w:hAnsi="Arial" w:cs="Arial"/>
          <w:sz w:val="22"/>
        </w:rPr>
        <w:t xml:space="preserve"> La notificación de “Casos Sospechosos” de COVID es realizado por los Médicos de APS dentro de las 24 primeras horas atendido el caso, si existe latencia es por dificultades que existen con la página de EPIVIGILA; </w:t>
      </w:r>
      <w:r w:rsidR="006B4373" w:rsidRPr="00AF5A58">
        <w:rPr>
          <w:rFonts w:ascii="Arial" w:hAnsi="Arial" w:cs="Arial"/>
          <w:b/>
          <w:sz w:val="22"/>
        </w:rPr>
        <w:t xml:space="preserve">en relación a la notificación de “Casos Probables” existe indicación por parte de la SEREMI regional de NO notificar y trabajar </w:t>
      </w:r>
      <w:r w:rsidR="00D94437" w:rsidRPr="00AF5A58">
        <w:rPr>
          <w:rFonts w:ascii="Arial" w:hAnsi="Arial" w:cs="Arial"/>
          <w:b/>
          <w:sz w:val="22"/>
        </w:rPr>
        <w:t>con</w:t>
      </w:r>
      <w:r w:rsidR="006B4373" w:rsidRPr="00AF5A58">
        <w:rPr>
          <w:rFonts w:ascii="Arial" w:hAnsi="Arial" w:cs="Arial"/>
          <w:b/>
          <w:sz w:val="22"/>
        </w:rPr>
        <w:t xml:space="preserve"> casos probables,</w:t>
      </w:r>
      <w:r w:rsidR="006B4373">
        <w:rPr>
          <w:rFonts w:ascii="Arial" w:hAnsi="Arial" w:cs="Arial"/>
          <w:sz w:val="22"/>
        </w:rPr>
        <w:t xml:space="preserve"> ya que no </w:t>
      </w:r>
      <w:r w:rsidR="00CD35A5">
        <w:rPr>
          <w:rFonts w:ascii="Arial" w:hAnsi="Arial" w:cs="Arial"/>
          <w:sz w:val="22"/>
        </w:rPr>
        <w:t xml:space="preserve">se realizo una distribución de funciones sobre la trazabilidad de estos casos, habiendo </w:t>
      </w:r>
      <w:r w:rsidR="00D94437">
        <w:rPr>
          <w:rFonts w:ascii="Arial" w:hAnsi="Arial" w:cs="Arial"/>
          <w:sz w:val="22"/>
        </w:rPr>
        <w:t>situaciones</w:t>
      </w:r>
      <w:r w:rsidR="00CD35A5">
        <w:rPr>
          <w:rFonts w:ascii="Arial" w:hAnsi="Arial" w:cs="Arial"/>
          <w:sz w:val="22"/>
        </w:rPr>
        <w:t xml:space="preserve"> donde </w:t>
      </w:r>
      <w:r w:rsidR="00D94437">
        <w:rPr>
          <w:rFonts w:ascii="Arial" w:hAnsi="Arial" w:cs="Arial"/>
          <w:sz w:val="22"/>
        </w:rPr>
        <w:t>la autoridad sanitaria ha</w:t>
      </w:r>
      <w:r w:rsidR="00CD35A5">
        <w:rPr>
          <w:rFonts w:ascii="Arial" w:hAnsi="Arial" w:cs="Arial"/>
          <w:sz w:val="22"/>
        </w:rPr>
        <w:t xml:space="preserve"> </w:t>
      </w:r>
      <w:r w:rsidR="00D94437">
        <w:rPr>
          <w:rFonts w:ascii="Arial" w:hAnsi="Arial" w:cs="Arial"/>
          <w:sz w:val="22"/>
        </w:rPr>
        <w:t>solicitado</w:t>
      </w:r>
      <w:r w:rsidR="00CD35A5">
        <w:rPr>
          <w:rFonts w:ascii="Arial" w:hAnsi="Arial" w:cs="Arial"/>
          <w:sz w:val="22"/>
        </w:rPr>
        <w:t xml:space="preserve"> a Médicos de APS </w:t>
      </w:r>
      <w:r w:rsidR="00D94437">
        <w:rPr>
          <w:rFonts w:ascii="Arial" w:hAnsi="Arial" w:cs="Arial"/>
          <w:sz w:val="22"/>
        </w:rPr>
        <w:t>modificación de</w:t>
      </w:r>
      <w:r w:rsidR="00CD35A5">
        <w:rPr>
          <w:rFonts w:ascii="Arial" w:hAnsi="Arial" w:cs="Arial"/>
          <w:sz w:val="22"/>
        </w:rPr>
        <w:t xml:space="preserve"> la etapa clínica de la notificación.</w:t>
      </w:r>
    </w:p>
    <w:p w14:paraId="43256075" w14:textId="77777777" w:rsidR="00AF5A58" w:rsidRDefault="00AF5A58" w:rsidP="00C25670">
      <w:pPr>
        <w:spacing w:line="360" w:lineRule="auto"/>
        <w:jc w:val="both"/>
        <w:rPr>
          <w:rFonts w:ascii="Arial" w:hAnsi="Arial" w:cs="Arial"/>
          <w:sz w:val="22"/>
        </w:rPr>
      </w:pPr>
    </w:p>
    <w:p w14:paraId="12AE9131" w14:textId="48BAB279" w:rsidR="00CD35A5" w:rsidRDefault="00AF5A58" w:rsidP="00C25670">
      <w:pPr>
        <w:spacing w:line="360" w:lineRule="auto"/>
        <w:jc w:val="both"/>
        <w:rPr>
          <w:rFonts w:ascii="Arial" w:hAnsi="Arial" w:cs="Arial"/>
          <w:sz w:val="22"/>
        </w:rPr>
      </w:pPr>
      <w:r>
        <w:rPr>
          <w:rFonts w:ascii="Arial" w:hAnsi="Arial" w:cs="Arial"/>
          <w:sz w:val="22"/>
        </w:rPr>
        <w:t xml:space="preserve">2.- </w:t>
      </w:r>
      <w:r w:rsidR="00CD35A5">
        <w:rPr>
          <w:rFonts w:ascii="Arial" w:hAnsi="Arial" w:cs="Arial"/>
          <w:sz w:val="22"/>
        </w:rPr>
        <w:t xml:space="preserve"> </w:t>
      </w:r>
      <w:r w:rsidR="00CD35A5" w:rsidRPr="00AF5A58">
        <w:rPr>
          <w:rFonts w:ascii="Arial" w:hAnsi="Arial" w:cs="Arial"/>
          <w:b/>
          <w:sz w:val="22"/>
        </w:rPr>
        <w:t>Las licencias de casos</w:t>
      </w:r>
      <w:r w:rsidR="00D94437" w:rsidRPr="00AF5A58">
        <w:rPr>
          <w:rFonts w:ascii="Arial" w:hAnsi="Arial" w:cs="Arial"/>
          <w:b/>
          <w:sz w:val="22"/>
        </w:rPr>
        <w:t xml:space="preserve"> confirmados </w:t>
      </w:r>
      <w:r w:rsidR="00CD35A5" w:rsidRPr="00AF5A58">
        <w:rPr>
          <w:rFonts w:ascii="Arial" w:hAnsi="Arial" w:cs="Arial"/>
          <w:b/>
          <w:sz w:val="22"/>
        </w:rPr>
        <w:t xml:space="preserve"> y contactos estrechos </w:t>
      </w:r>
      <w:r w:rsidR="00E85D37" w:rsidRPr="00AF5A58">
        <w:rPr>
          <w:rFonts w:ascii="Arial" w:hAnsi="Arial" w:cs="Arial"/>
          <w:b/>
          <w:sz w:val="22"/>
        </w:rPr>
        <w:t>siempre fue asumida por SEREMI</w:t>
      </w:r>
      <w:r w:rsidR="00D94437" w:rsidRPr="00AF5A58">
        <w:rPr>
          <w:rFonts w:ascii="Arial" w:hAnsi="Arial" w:cs="Arial"/>
          <w:b/>
          <w:sz w:val="22"/>
        </w:rPr>
        <w:t>,</w:t>
      </w:r>
      <w:r w:rsidR="00E85D37" w:rsidRPr="00AF5A58">
        <w:rPr>
          <w:rFonts w:ascii="Arial" w:hAnsi="Arial" w:cs="Arial"/>
          <w:b/>
          <w:sz w:val="22"/>
        </w:rPr>
        <w:t xml:space="preserve"> no delegando esta función a los Médicos de APS</w:t>
      </w:r>
      <w:r w:rsidR="00D94437">
        <w:rPr>
          <w:rFonts w:ascii="Arial" w:hAnsi="Arial" w:cs="Arial"/>
          <w:sz w:val="22"/>
        </w:rPr>
        <w:t xml:space="preserve">, </w:t>
      </w:r>
      <w:r w:rsidR="002010D7">
        <w:rPr>
          <w:rFonts w:ascii="Arial" w:hAnsi="Arial" w:cs="Arial"/>
          <w:sz w:val="22"/>
        </w:rPr>
        <w:t>desde entonces existe una gran dificultad y retraso para que los usuarios de la red tengan acceso a su licencia tendiendo dificultades con sus respectivos empleadores. L</w:t>
      </w:r>
      <w:r w:rsidR="00D94437">
        <w:rPr>
          <w:rFonts w:ascii="Arial" w:hAnsi="Arial" w:cs="Arial"/>
          <w:sz w:val="22"/>
        </w:rPr>
        <w:t>a licencia de caso sospechoso es emitida en APS por 4 días en espera de resultado de PCR prolongándose en reiteradas ocasiones por el retraso de los resultados</w:t>
      </w:r>
      <w:r w:rsidR="00E85D37">
        <w:rPr>
          <w:rFonts w:ascii="Arial" w:hAnsi="Arial" w:cs="Arial"/>
          <w:sz w:val="22"/>
        </w:rPr>
        <w:t xml:space="preserve">. </w:t>
      </w:r>
    </w:p>
    <w:p w14:paraId="65361AAD" w14:textId="77777777" w:rsidR="00AF5A58" w:rsidRDefault="00AF5A58" w:rsidP="00C25670">
      <w:pPr>
        <w:spacing w:line="360" w:lineRule="auto"/>
        <w:jc w:val="both"/>
        <w:rPr>
          <w:rFonts w:ascii="Arial" w:hAnsi="Arial" w:cs="Arial"/>
          <w:sz w:val="22"/>
        </w:rPr>
      </w:pPr>
    </w:p>
    <w:p w14:paraId="701AF6F7" w14:textId="77777777" w:rsidR="00AF5A58" w:rsidRDefault="00AF5A58" w:rsidP="00C25670">
      <w:pPr>
        <w:spacing w:line="360" w:lineRule="auto"/>
        <w:jc w:val="both"/>
        <w:rPr>
          <w:rFonts w:ascii="Arial" w:hAnsi="Arial" w:cs="Arial"/>
          <w:sz w:val="22"/>
        </w:rPr>
      </w:pPr>
      <w:r>
        <w:rPr>
          <w:rFonts w:ascii="Arial" w:hAnsi="Arial" w:cs="Arial"/>
          <w:sz w:val="22"/>
        </w:rPr>
        <w:t xml:space="preserve">3.- </w:t>
      </w:r>
      <w:r w:rsidR="00E85D37">
        <w:rPr>
          <w:rFonts w:ascii="Arial" w:hAnsi="Arial" w:cs="Arial"/>
          <w:sz w:val="22"/>
        </w:rPr>
        <w:t xml:space="preserve">El sistema de alerta para hacer uso de residencia sanitaria por la red ha sido poco difundida, inicialmente estuvo a cargo del Servicio de Salud donde APS colaboró con visitas </w:t>
      </w:r>
      <w:r w:rsidR="002010D7">
        <w:rPr>
          <w:rFonts w:ascii="Arial" w:hAnsi="Arial" w:cs="Arial"/>
          <w:sz w:val="22"/>
        </w:rPr>
        <w:t xml:space="preserve">por equipo multidisciplinario </w:t>
      </w:r>
      <w:r w:rsidR="00E85D37">
        <w:rPr>
          <w:rFonts w:ascii="Arial" w:hAnsi="Arial" w:cs="Arial"/>
          <w:sz w:val="22"/>
        </w:rPr>
        <w:t xml:space="preserve">para los usuarios de residencia, posteriormente las residencias </w:t>
      </w:r>
    </w:p>
    <w:p w14:paraId="5E970B28" w14:textId="77777777" w:rsidR="00AF5A58" w:rsidRDefault="00AF5A58" w:rsidP="00C25670">
      <w:pPr>
        <w:spacing w:line="360" w:lineRule="auto"/>
        <w:jc w:val="both"/>
        <w:rPr>
          <w:rFonts w:ascii="Arial" w:hAnsi="Arial" w:cs="Arial"/>
          <w:sz w:val="22"/>
        </w:rPr>
      </w:pPr>
    </w:p>
    <w:p w14:paraId="3938CF01" w14:textId="77777777" w:rsidR="00AF5A58" w:rsidRDefault="00AF5A58" w:rsidP="00C25670">
      <w:pPr>
        <w:spacing w:line="360" w:lineRule="auto"/>
        <w:jc w:val="both"/>
        <w:rPr>
          <w:rFonts w:ascii="Arial" w:hAnsi="Arial" w:cs="Arial"/>
          <w:sz w:val="22"/>
        </w:rPr>
      </w:pPr>
    </w:p>
    <w:p w14:paraId="2B358F55" w14:textId="77777777" w:rsidR="00AF5A58" w:rsidRDefault="00AF5A58" w:rsidP="00C25670">
      <w:pPr>
        <w:spacing w:line="360" w:lineRule="auto"/>
        <w:jc w:val="both"/>
        <w:rPr>
          <w:rFonts w:ascii="Arial" w:hAnsi="Arial" w:cs="Arial"/>
          <w:sz w:val="22"/>
        </w:rPr>
      </w:pPr>
    </w:p>
    <w:p w14:paraId="66FC5929" w14:textId="77777777" w:rsidR="00AF5A58" w:rsidRDefault="00AF5A58" w:rsidP="00C25670">
      <w:pPr>
        <w:spacing w:line="360" w:lineRule="auto"/>
        <w:jc w:val="both"/>
        <w:rPr>
          <w:rFonts w:ascii="Arial" w:hAnsi="Arial" w:cs="Arial"/>
          <w:sz w:val="22"/>
        </w:rPr>
      </w:pPr>
    </w:p>
    <w:p w14:paraId="5AF338E0" w14:textId="40C880A7" w:rsidR="002010D7" w:rsidRDefault="00E85D37" w:rsidP="00C25670">
      <w:pPr>
        <w:spacing w:line="360" w:lineRule="auto"/>
        <w:jc w:val="both"/>
        <w:rPr>
          <w:rFonts w:ascii="Arial" w:hAnsi="Arial" w:cs="Arial"/>
          <w:sz w:val="22"/>
        </w:rPr>
      </w:pPr>
      <w:r>
        <w:rPr>
          <w:rFonts w:ascii="Arial" w:hAnsi="Arial" w:cs="Arial"/>
          <w:sz w:val="22"/>
        </w:rPr>
        <w:t xml:space="preserve">pasan a </w:t>
      </w:r>
      <w:r w:rsidR="00CD00ED">
        <w:rPr>
          <w:rFonts w:ascii="Arial" w:hAnsi="Arial" w:cs="Arial"/>
          <w:sz w:val="22"/>
        </w:rPr>
        <w:t xml:space="preserve">ser </w:t>
      </w:r>
      <w:r>
        <w:rPr>
          <w:rFonts w:ascii="Arial" w:hAnsi="Arial" w:cs="Arial"/>
          <w:sz w:val="22"/>
        </w:rPr>
        <w:t>responsabilidad de SEREMI donde presenta grandes dificultades que son mediáticamente</w:t>
      </w:r>
      <w:r w:rsidR="002010D7">
        <w:rPr>
          <w:rFonts w:ascii="Arial" w:hAnsi="Arial" w:cs="Arial"/>
          <w:sz w:val="22"/>
        </w:rPr>
        <w:t xml:space="preserve"> conocidas, donde APS colaboró en la</w:t>
      </w:r>
      <w:r w:rsidR="00AF5A58">
        <w:rPr>
          <w:rFonts w:ascii="Arial" w:hAnsi="Arial" w:cs="Arial"/>
          <w:sz w:val="22"/>
        </w:rPr>
        <w:t>s</w:t>
      </w:r>
      <w:r w:rsidR="002010D7">
        <w:rPr>
          <w:rFonts w:ascii="Arial" w:hAnsi="Arial" w:cs="Arial"/>
          <w:sz w:val="22"/>
        </w:rPr>
        <w:t xml:space="preserve"> capacitaciones sobre uso de Elementos de Protección personal e IAAS a equipo de SEREMI. </w:t>
      </w:r>
      <w:r w:rsidR="00CD00ED">
        <w:rPr>
          <w:rFonts w:ascii="Arial" w:hAnsi="Arial" w:cs="Arial"/>
          <w:sz w:val="22"/>
        </w:rPr>
        <w:t xml:space="preserve"> </w:t>
      </w:r>
    </w:p>
    <w:p w14:paraId="6771B359" w14:textId="0CBA16A9" w:rsidR="00E85D37" w:rsidRPr="00AF5A58" w:rsidRDefault="002010D7" w:rsidP="00C25670">
      <w:pPr>
        <w:spacing w:line="360" w:lineRule="auto"/>
        <w:jc w:val="both"/>
        <w:rPr>
          <w:rFonts w:ascii="Arial" w:hAnsi="Arial" w:cs="Arial"/>
          <w:b/>
          <w:sz w:val="22"/>
        </w:rPr>
      </w:pPr>
      <w:r w:rsidRPr="00AF5A58">
        <w:rPr>
          <w:rFonts w:ascii="Arial" w:hAnsi="Arial" w:cs="Arial"/>
          <w:b/>
          <w:sz w:val="22"/>
        </w:rPr>
        <w:t xml:space="preserve">Cabe mencionar que en el último mes se ha generado </w:t>
      </w:r>
      <w:r w:rsidR="00E85D37" w:rsidRPr="00AF5A58">
        <w:rPr>
          <w:rFonts w:ascii="Arial" w:hAnsi="Arial" w:cs="Arial"/>
          <w:b/>
          <w:sz w:val="22"/>
        </w:rPr>
        <w:t xml:space="preserve">una </w:t>
      </w:r>
      <w:r w:rsidRPr="00AF5A58">
        <w:rPr>
          <w:rFonts w:ascii="Arial" w:hAnsi="Arial" w:cs="Arial"/>
          <w:b/>
          <w:sz w:val="22"/>
        </w:rPr>
        <w:t>fuga</w:t>
      </w:r>
      <w:r w:rsidR="00E85D37" w:rsidRPr="00AF5A58">
        <w:rPr>
          <w:rFonts w:ascii="Arial" w:hAnsi="Arial" w:cs="Arial"/>
          <w:b/>
          <w:sz w:val="22"/>
        </w:rPr>
        <w:t xml:space="preserve"> de funcionarios de</w:t>
      </w:r>
      <w:r w:rsidRPr="00AF5A58">
        <w:rPr>
          <w:rFonts w:ascii="Arial" w:hAnsi="Arial" w:cs="Arial"/>
          <w:b/>
          <w:sz w:val="22"/>
        </w:rPr>
        <w:t>sde</w:t>
      </w:r>
      <w:r w:rsidR="00E85D37" w:rsidRPr="00AF5A58">
        <w:rPr>
          <w:rFonts w:ascii="Arial" w:hAnsi="Arial" w:cs="Arial"/>
          <w:b/>
          <w:sz w:val="22"/>
        </w:rPr>
        <w:t xml:space="preserve"> APS a SEREMI</w:t>
      </w:r>
      <w:r w:rsidRPr="00AF5A58">
        <w:rPr>
          <w:rFonts w:ascii="Arial" w:hAnsi="Arial" w:cs="Arial"/>
          <w:b/>
          <w:sz w:val="22"/>
        </w:rPr>
        <w:t>,</w:t>
      </w:r>
      <w:r w:rsidR="00E85D37" w:rsidRPr="00AF5A58">
        <w:rPr>
          <w:rFonts w:ascii="Arial" w:hAnsi="Arial" w:cs="Arial"/>
          <w:b/>
          <w:sz w:val="22"/>
        </w:rPr>
        <w:t xml:space="preserve"> a pesar de existir acuerdos locales que indicaban evitar</w:t>
      </w:r>
      <w:r w:rsidRPr="00AF5A58">
        <w:rPr>
          <w:rFonts w:ascii="Arial" w:hAnsi="Arial" w:cs="Arial"/>
          <w:b/>
          <w:sz w:val="22"/>
        </w:rPr>
        <w:t xml:space="preserve"> la contratación de </w:t>
      </w:r>
      <w:r w:rsidR="00E85D37" w:rsidRPr="00AF5A58">
        <w:rPr>
          <w:rFonts w:ascii="Arial" w:hAnsi="Arial" w:cs="Arial"/>
          <w:b/>
          <w:sz w:val="22"/>
        </w:rPr>
        <w:t>funcionarios entre los distintos actores de la red.</w:t>
      </w:r>
    </w:p>
    <w:p w14:paraId="5A03F7FB" w14:textId="77777777" w:rsidR="00AF5A58" w:rsidRDefault="00AF5A58" w:rsidP="00C25670">
      <w:pPr>
        <w:spacing w:line="360" w:lineRule="auto"/>
        <w:jc w:val="both"/>
        <w:rPr>
          <w:rFonts w:ascii="Arial" w:hAnsi="Arial" w:cs="Arial"/>
          <w:sz w:val="22"/>
        </w:rPr>
      </w:pPr>
    </w:p>
    <w:p w14:paraId="1948C313" w14:textId="57CE19A6" w:rsidR="00E85D37" w:rsidRDefault="00AF5A58" w:rsidP="00C25670">
      <w:pPr>
        <w:spacing w:line="360" w:lineRule="auto"/>
        <w:jc w:val="both"/>
        <w:rPr>
          <w:rFonts w:ascii="Arial" w:hAnsi="Arial" w:cs="Arial"/>
          <w:sz w:val="22"/>
        </w:rPr>
      </w:pPr>
      <w:r>
        <w:rPr>
          <w:rFonts w:ascii="Arial" w:hAnsi="Arial" w:cs="Arial"/>
          <w:sz w:val="22"/>
        </w:rPr>
        <w:t xml:space="preserve">4.- </w:t>
      </w:r>
      <w:r w:rsidR="00D413B2" w:rsidRPr="00AF5A58">
        <w:rPr>
          <w:rFonts w:ascii="Arial" w:hAnsi="Arial" w:cs="Arial"/>
          <w:b/>
          <w:sz w:val="22"/>
        </w:rPr>
        <w:t xml:space="preserve">La visita domiciliaria a casos positivos </w:t>
      </w:r>
      <w:r w:rsidR="007B4ECF" w:rsidRPr="00AF5A58">
        <w:rPr>
          <w:rFonts w:ascii="Arial" w:hAnsi="Arial" w:cs="Arial"/>
          <w:b/>
          <w:sz w:val="22"/>
        </w:rPr>
        <w:t xml:space="preserve">siempre ha </w:t>
      </w:r>
      <w:r w:rsidR="00D413B2" w:rsidRPr="00AF5A58">
        <w:rPr>
          <w:rFonts w:ascii="Arial" w:hAnsi="Arial" w:cs="Arial"/>
          <w:b/>
          <w:sz w:val="22"/>
        </w:rPr>
        <w:t>esta</w:t>
      </w:r>
      <w:r w:rsidR="007B4ECF" w:rsidRPr="00AF5A58">
        <w:rPr>
          <w:rFonts w:ascii="Arial" w:hAnsi="Arial" w:cs="Arial"/>
          <w:b/>
          <w:sz w:val="22"/>
        </w:rPr>
        <w:t>do</w:t>
      </w:r>
      <w:r w:rsidR="00D413B2" w:rsidRPr="00AF5A58">
        <w:rPr>
          <w:rFonts w:ascii="Arial" w:hAnsi="Arial" w:cs="Arial"/>
          <w:b/>
          <w:sz w:val="22"/>
        </w:rPr>
        <w:t xml:space="preserve"> a cargo del equipo de seguimiento y atención domiciliaria del Servicio de Salud Magallanes</w:t>
      </w:r>
      <w:r w:rsidR="007B4ECF" w:rsidRPr="00AF5A58">
        <w:rPr>
          <w:rFonts w:ascii="Arial" w:hAnsi="Arial" w:cs="Arial"/>
          <w:b/>
          <w:sz w:val="22"/>
        </w:rPr>
        <w:t xml:space="preserve"> (SSM)</w:t>
      </w:r>
      <w:r w:rsidR="00D413B2" w:rsidRPr="00AF5A58">
        <w:rPr>
          <w:rFonts w:ascii="Arial" w:hAnsi="Arial" w:cs="Arial"/>
          <w:b/>
          <w:sz w:val="22"/>
        </w:rPr>
        <w:t xml:space="preserve">, </w:t>
      </w:r>
      <w:r w:rsidR="007B4ECF" w:rsidRPr="00AF5A58">
        <w:rPr>
          <w:rFonts w:ascii="Arial" w:hAnsi="Arial" w:cs="Arial"/>
          <w:b/>
          <w:sz w:val="22"/>
        </w:rPr>
        <w:t>acordado con la autoridad sanitaria para evitar la sobre intervención de usuario entre equipo de SSM y APS</w:t>
      </w:r>
      <w:r w:rsidR="00D413B2">
        <w:rPr>
          <w:rFonts w:ascii="Arial" w:hAnsi="Arial" w:cs="Arial"/>
          <w:sz w:val="22"/>
        </w:rPr>
        <w:t>, según la estrate</w:t>
      </w:r>
      <w:r w:rsidR="002010D7">
        <w:rPr>
          <w:rFonts w:ascii="Arial" w:hAnsi="Arial" w:cs="Arial"/>
          <w:sz w:val="22"/>
        </w:rPr>
        <w:t>gia modificada TTA que se aplicó</w:t>
      </w:r>
      <w:r w:rsidR="00D413B2">
        <w:rPr>
          <w:rFonts w:ascii="Arial" w:hAnsi="Arial" w:cs="Arial"/>
          <w:sz w:val="22"/>
        </w:rPr>
        <w:t xml:space="preserve"> de forma comunal</w:t>
      </w:r>
      <w:r w:rsidR="00D94437">
        <w:rPr>
          <w:rFonts w:ascii="Arial" w:hAnsi="Arial" w:cs="Arial"/>
          <w:sz w:val="22"/>
        </w:rPr>
        <w:t xml:space="preserve"> por indicación de SEREMI</w:t>
      </w:r>
      <w:r w:rsidR="00D413B2">
        <w:rPr>
          <w:rFonts w:ascii="Arial" w:hAnsi="Arial" w:cs="Arial"/>
          <w:sz w:val="22"/>
        </w:rPr>
        <w:t>.</w:t>
      </w:r>
    </w:p>
    <w:p w14:paraId="18BACDB9" w14:textId="77777777" w:rsidR="00AF5A58" w:rsidRDefault="00AF5A58" w:rsidP="00C25670">
      <w:pPr>
        <w:spacing w:line="360" w:lineRule="auto"/>
        <w:jc w:val="both"/>
        <w:rPr>
          <w:rFonts w:ascii="Arial" w:hAnsi="Arial" w:cs="Arial"/>
          <w:sz w:val="22"/>
        </w:rPr>
      </w:pPr>
    </w:p>
    <w:p w14:paraId="28E2BA91" w14:textId="560E1000" w:rsidR="00D94437" w:rsidRDefault="00AF5A58" w:rsidP="00C25670">
      <w:pPr>
        <w:spacing w:line="360" w:lineRule="auto"/>
        <w:jc w:val="both"/>
        <w:rPr>
          <w:rFonts w:ascii="Arial" w:hAnsi="Arial" w:cs="Arial"/>
          <w:sz w:val="22"/>
        </w:rPr>
      </w:pPr>
      <w:r>
        <w:rPr>
          <w:rFonts w:ascii="Arial" w:hAnsi="Arial" w:cs="Arial"/>
          <w:sz w:val="22"/>
        </w:rPr>
        <w:t>5.-</w:t>
      </w:r>
      <w:r w:rsidR="00D94437">
        <w:rPr>
          <w:rFonts w:ascii="Arial" w:hAnsi="Arial" w:cs="Arial"/>
          <w:sz w:val="22"/>
        </w:rPr>
        <w:t xml:space="preserve"> La figura de </w:t>
      </w:r>
      <w:r w:rsidR="007B4ECF">
        <w:rPr>
          <w:rFonts w:ascii="Arial" w:hAnsi="Arial" w:cs="Arial"/>
          <w:sz w:val="22"/>
        </w:rPr>
        <w:t>Referente</w:t>
      </w:r>
      <w:r w:rsidR="00D94437">
        <w:rPr>
          <w:rFonts w:ascii="Arial" w:hAnsi="Arial" w:cs="Arial"/>
          <w:sz w:val="22"/>
        </w:rPr>
        <w:t xml:space="preserve"> de Epidemiologia no existe a nivel de Servicio de Salud</w:t>
      </w:r>
      <w:r w:rsidR="007B4ECF">
        <w:rPr>
          <w:rFonts w:ascii="Arial" w:hAnsi="Arial" w:cs="Arial"/>
          <w:sz w:val="22"/>
        </w:rPr>
        <w:t xml:space="preserve">. </w:t>
      </w:r>
      <w:r w:rsidR="007B4ECF" w:rsidRPr="00AF5A58">
        <w:rPr>
          <w:rFonts w:ascii="Arial" w:hAnsi="Arial" w:cs="Arial"/>
          <w:b/>
          <w:sz w:val="22"/>
        </w:rPr>
        <w:t>A</w:t>
      </w:r>
      <w:r w:rsidR="00D94437" w:rsidRPr="00AF5A58">
        <w:rPr>
          <w:rFonts w:ascii="Arial" w:hAnsi="Arial" w:cs="Arial"/>
          <w:b/>
          <w:sz w:val="22"/>
        </w:rPr>
        <w:t xml:space="preserve"> nivel de APS</w:t>
      </w:r>
      <w:r w:rsidR="007B4ECF" w:rsidRPr="00AF5A58">
        <w:rPr>
          <w:rFonts w:ascii="Arial" w:hAnsi="Arial" w:cs="Arial"/>
          <w:b/>
          <w:sz w:val="22"/>
        </w:rPr>
        <w:t>,</w:t>
      </w:r>
      <w:r w:rsidR="00D94437" w:rsidRPr="00AF5A58">
        <w:rPr>
          <w:rFonts w:ascii="Arial" w:hAnsi="Arial" w:cs="Arial"/>
          <w:b/>
          <w:sz w:val="22"/>
        </w:rPr>
        <w:t xml:space="preserve"> la delegada de epidemiologia </w:t>
      </w:r>
      <w:r w:rsidR="007B4ECF" w:rsidRPr="00AF5A58">
        <w:rPr>
          <w:rFonts w:ascii="Arial" w:hAnsi="Arial" w:cs="Arial"/>
          <w:b/>
          <w:sz w:val="22"/>
        </w:rPr>
        <w:t xml:space="preserve">de cada CESFAM </w:t>
      </w:r>
      <w:r w:rsidR="00D94437" w:rsidRPr="00AF5A58">
        <w:rPr>
          <w:rFonts w:ascii="Arial" w:hAnsi="Arial" w:cs="Arial"/>
          <w:b/>
          <w:sz w:val="22"/>
        </w:rPr>
        <w:t>no fue incluida por SEREMI en la estrate</w:t>
      </w:r>
      <w:r w:rsidR="007B4ECF" w:rsidRPr="00AF5A58">
        <w:rPr>
          <w:rFonts w:ascii="Arial" w:hAnsi="Arial" w:cs="Arial"/>
          <w:b/>
          <w:sz w:val="22"/>
        </w:rPr>
        <w:t>gia implementada de forma local</w:t>
      </w:r>
      <w:r w:rsidR="007B4ECF">
        <w:rPr>
          <w:rFonts w:ascii="Arial" w:hAnsi="Arial" w:cs="Arial"/>
          <w:sz w:val="22"/>
        </w:rPr>
        <w:t>;</w:t>
      </w:r>
      <w:r w:rsidR="00D94437">
        <w:rPr>
          <w:rFonts w:ascii="Arial" w:hAnsi="Arial" w:cs="Arial"/>
          <w:sz w:val="22"/>
        </w:rPr>
        <w:t xml:space="preserve"> actualmente la delegada de epidemiologia además tiene múltiples funciones en un CESFAM teniendo 1 hora semanal para epidemiologia; </w:t>
      </w:r>
      <w:r w:rsidR="007B4ECF">
        <w:rPr>
          <w:rFonts w:ascii="Arial" w:hAnsi="Arial" w:cs="Arial"/>
          <w:sz w:val="22"/>
        </w:rPr>
        <w:t>hace menos de 1 mes se recibió</w:t>
      </w:r>
      <w:r w:rsidR="00D94437">
        <w:rPr>
          <w:rFonts w:ascii="Arial" w:hAnsi="Arial" w:cs="Arial"/>
          <w:sz w:val="22"/>
        </w:rPr>
        <w:t xml:space="preserve"> desde MINSAL la indicación de incluir jornada completa a la delegada en la estrategia</w:t>
      </w:r>
      <w:r w:rsidR="007B4ECF">
        <w:rPr>
          <w:rFonts w:ascii="Arial" w:hAnsi="Arial" w:cs="Arial"/>
          <w:sz w:val="22"/>
        </w:rPr>
        <w:t>, pero no existe un reemplazo con las competencias necesarias para no afectar las funciones que cumple en el CESFAM.</w:t>
      </w:r>
    </w:p>
    <w:p w14:paraId="7488A0C5" w14:textId="77777777" w:rsidR="00AF5A58" w:rsidRDefault="00AF5A58" w:rsidP="00C25670">
      <w:pPr>
        <w:spacing w:line="360" w:lineRule="auto"/>
        <w:jc w:val="both"/>
        <w:rPr>
          <w:rFonts w:ascii="Arial" w:hAnsi="Arial" w:cs="Arial"/>
          <w:sz w:val="22"/>
        </w:rPr>
      </w:pPr>
    </w:p>
    <w:p w14:paraId="6DC89D3E" w14:textId="0CA072F4" w:rsidR="00B466A3" w:rsidRDefault="00AF5A58" w:rsidP="00C25670">
      <w:pPr>
        <w:spacing w:line="360" w:lineRule="auto"/>
        <w:jc w:val="both"/>
        <w:rPr>
          <w:rFonts w:ascii="Arial" w:hAnsi="Arial" w:cs="Arial"/>
          <w:sz w:val="22"/>
        </w:rPr>
      </w:pPr>
      <w:r>
        <w:rPr>
          <w:rFonts w:ascii="Arial" w:hAnsi="Arial" w:cs="Arial"/>
          <w:sz w:val="22"/>
        </w:rPr>
        <w:t xml:space="preserve">6.- </w:t>
      </w:r>
      <w:r w:rsidR="00B466A3">
        <w:rPr>
          <w:rFonts w:ascii="Arial" w:hAnsi="Arial" w:cs="Arial"/>
          <w:sz w:val="22"/>
        </w:rPr>
        <w:t>Existe un retraso en la entrega de resultados de PCR a los usuarios, tanto la comunicación telefónica como la entrega de documentación de este examen, a lo cual el Servicio de Salud implementó una plataforma de Toma de Muestra la cual presenta una serie de dificultades que ha venido a dificultar el envió de las muestras al laboratorio o CADI UMAG.</w:t>
      </w:r>
    </w:p>
    <w:p w14:paraId="0266A594" w14:textId="77777777" w:rsidR="00AF5A58" w:rsidRDefault="00AF5A58" w:rsidP="00C25670">
      <w:pPr>
        <w:spacing w:line="360" w:lineRule="auto"/>
        <w:jc w:val="both"/>
        <w:rPr>
          <w:rFonts w:ascii="Arial" w:hAnsi="Arial" w:cs="Arial"/>
          <w:sz w:val="22"/>
        </w:rPr>
      </w:pPr>
    </w:p>
    <w:p w14:paraId="7027AEEC" w14:textId="77777777" w:rsidR="00AF5A58" w:rsidRDefault="00AF5A58" w:rsidP="00C25670">
      <w:pPr>
        <w:spacing w:line="360" w:lineRule="auto"/>
        <w:jc w:val="both"/>
        <w:rPr>
          <w:rFonts w:ascii="Arial" w:hAnsi="Arial" w:cs="Arial"/>
          <w:sz w:val="22"/>
        </w:rPr>
      </w:pPr>
    </w:p>
    <w:p w14:paraId="52657B97" w14:textId="77777777" w:rsidR="00AF5A58" w:rsidRDefault="00AF5A58" w:rsidP="00C25670">
      <w:pPr>
        <w:spacing w:line="360" w:lineRule="auto"/>
        <w:jc w:val="both"/>
        <w:rPr>
          <w:rFonts w:ascii="Arial" w:hAnsi="Arial" w:cs="Arial"/>
          <w:sz w:val="22"/>
        </w:rPr>
      </w:pPr>
    </w:p>
    <w:p w14:paraId="20D0DEBD" w14:textId="77777777" w:rsidR="00AF5A58" w:rsidRDefault="00AF5A58" w:rsidP="00C25670">
      <w:pPr>
        <w:spacing w:line="360" w:lineRule="auto"/>
        <w:jc w:val="both"/>
        <w:rPr>
          <w:rFonts w:ascii="Arial" w:hAnsi="Arial" w:cs="Arial"/>
          <w:sz w:val="22"/>
        </w:rPr>
      </w:pPr>
    </w:p>
    <w:p w14:paraId="2D22C576" w14:textId="77777777" w:rsidR="00AF5A58" w:rsidRDefault="00AF5A58" w:rsidP="00C25670">
      <w:pPr>
        <w:spacing w:line="360" w:lineRule="auto"/>
        <w:jc w:val="both"/>
        <w:rPr>
          <w:rFonts w:ascii="Arial" w:hAnsi="Arial" w:cs="Arial"/>
          <w:sz w:val="22"/>
        </w:rPr>
      </w:pPr>
    </w:p>
    <w:p w14:paraId="12303D52" w14:textId="77777777" w:rsidR="00AF5A58" w:rsidRDefault="00AF5A58" w:rsidP="00C25670">
      <w:pPr>
        <w:spacing w:line="360" w:lineRule="auto"/>
        <w:jc w:val="both"/>
        <w:rPr>
          <w:rFonts w:ascii="Arial" w:hAnsi="Arial" w:cs="Arial"/>
          <w:sz w:val="22"/>
        </w:rPr>
      </w:pPr>
    </w:p>
    <w:p w14:paraId="10A4B040" w14:textId="77777777" w:rsidR="00AF5A58" w:rsidRDefault="00AF5A58" w:rsidP="00C25670">
      <w:pPr>
        <w:spacing w:line="360" w:lineRule="auto"/>
        <w:jc w:val="both"/>
        <w:rPr>
          <w:rFonts w:ascii="Arial" w:hAnsi="Arial" w:cs="Arial"/>
          <w:sz w:val="22"/>
        </w:rPr>
      </w:pPr>
    </w:p>
    <w:p w14:paraId="37CC6B22" w14:textId="77777777" w:rsidR="00AF5A58" w:rsidRDefault="00AF5A58" w:rsidP="00C25670">
      <w:pPr>
        <w:spacing w:line="360" w:lineRule="auto"/>
        <w:jc w:val="both"/>
        <w:rPr>
          <w:rFonts w:ascii="Arial" w:hAnsi="Arial" w:cs="Arial"/>
          <w:sz w:val="22"/>
        </w:rPr>
      </w:pPr>
    </w:p>
    <w:p w14:paraId="64FD7363" w14:textId="3DEBB343" w:rsidR="00AF5A58" w:rsidRDefault="00AF5A58" w:rsidP="00C25670">
      <w:pPr>
        <w:spacing w:line="360" w:lineRule="auto"/>
        <w:jc w:val="both"/>
        <w:rPr>
          <w:rFonts w:ascii="Arial" w:hAnsi="Arial" w:cs="Arial"/>
          <w:sz w:val="22"/>
        </w:rPr>
      </w:pPr>
      <w:r>
        <w:rPr>
          <w:rFonts w:ascii="Arial" w:hAnsi="Arial" w:cs="Arial"/>
          <w:sz w:val="22"/>
        </w:rPr>
        <w:lastRenderedPageBreak/>
        <w:t xml:space="preserve">7.- </w:t>
      </w:r>
      <w:r w:rsidR="006151F5">
        <w:rPr>
          <w:rFonts w:ascii="Arial" w:hAnsi="Arial" w:cs="Arial"/>
          <w:sz w:val="22"/>
        </w:rPr>
        <w:t>En relación a la Monitorización del</w:t>
      </w:r>
      <w:r w:rsidR="007B4ECF">
        <w:rPr>
          <w:rFonts w:ascii="Arial" w:hAnsi="Arial" w:cs="Arial"/>
          <w:sz w:val="22"/>
        </w:rPr>
        <w:t xml:space="preserve"> cumplimiento de indicadores de TTA desde las funciones que se nos fueron asignadas,</w:t>
      </w:r>
      <w:r>
        <w:rPr>
          <w:rFonts w:ascii="Arial" w:hAnsi="Arial" w:cs="Arial"/>
          <w:sz w:val="22"/>
        </w:rPr>
        <w:t xml:space="preserve"> disminuidas de manera local</w:t>
      </w:r>
      <w:r w:rsidR="007B4ECF">
        <w:rPr>
          <w:rFonts w:ascii="Arial" w:hAnsi="Arial" w:cs="Arial"/>
          <w:sz w:val="22"/>
        </w:rPr>
        <w:t xml:space="preserve"> podemos decir que actualmente con una dotación de 19 funcionarios se reciben:</w:t>
      </w:r>
    </w:p>
    <w:p w14:paraId="4C6C74F7" w14:textId="0D30BDD4" w:rsidR="007B4ECF" w:rsidRDefault="007B4ECF" w:rsidP="00C25670">
      <w:pPr>
        <w:spacing w:line="360" w:lineRule="auto"/>
        <w:jc w:val="both"/>
        <w:rPr>
          <w:rFonts w:ascii="Arial" w:hAnsi="Arial" w:cs="Arial"/>
          <w:sz w:val="22"/>
        </w:rPr>
      </w:pPr>
    </w:p>
    <w:tbl>
      <w:tblPr>
        <w:tblStyle w:val="Tablaconcuadrcula"/>
        <w:tblW w:w="9747" w:type="dxa"/>
        <w:tblLook w:val="04A0" w:firstRow="1" w:lastRow="0" w:firstColumn="1" w:lastColumn="0" w:noHBand="0" w:noVBand="1"/>
      </w:tblPr>
      <w:tblGrid>
        <w:gridCol w:w="2802"/>
        <w:gridCol w:w="3543"/>
        <w:gridCol w:w="3402"/>
      </w:tblGrid>
      <w:tr w:rsidR="00BD38C9" w14:paraId="4BE774B3" w14:textId="61EF0D70" w:rsidTr="00953E61">
        <w:tc>
          <w:tcPr>
            <w:tcW w:w="2802" w:type="dxa"/>
          </w:tcPr>
          <w:p w14:paraId="4E7D9983" w14:textId="77B25F50" w:rsidR="007B4ECF" w:rsidRPr="006D0A43" w:rsidRDefault="007B4ECF" w:rsidP="006237AB">
            <w:pPr>
              <w:spacing w:line="360" w:lineRule="auto"/>
              <w:rPr>
                <w:rFonts w:ascii="Arial" w:hAnsi="Arial" w:cs="Arial"/>
                <w:b/>
                <w:sz w:val="22"/>
              </w:rPr>
            </w:pPr>
            <w:r w:rsidRPr="006D0A43">
              <w:rPr>
                <w:rFonts w:ascii="Arial" w:hAnsi="Arial" w:cs="Arial"/>
                <w:b/>
                <w:sz w:val="22"/>
              </w:rPr>
              <w:t>Actividad</w:t>
            </w:r>
          </w:p>
        </w:tc>
        <w:tc>
          <w:tcPr>
            <w:tcW w:w="3543" w:type="dxa"/>
          </w:tcPr>
          <w:p w14:paraId="43771EDA" w14:textId="2527FA68" w:rsidR="007B4ECF" w:rsidRPr="006D0A43" w:rsidRDefault="00BD38C9" w:rsidP="00C25670">
            <w:pPr>
              <w:spacing w:line="360" w:lineRule="auto"/>
              <w:jc w:val="both"/>
              <w:rPr>
                <w:rFonts w:ascii="Arial" w:hAnsi="Arial" w:cs="Arial"/>
                <w:b/>
                <w:sz w:val="22"/>
              </w:rPr>
            </w:pPr>
            <w:r w:rsidRPr="006D0A43">
              <w:rPr>
                <w:rFonts w:ascii="Arial" w:hAnsi="Arial" w:cs="Arial"/>
                <w:b/>
                <w:sz w:val="22"/>
              </w:rPr>
              <w:t>Nú</w:t>
            </w:r>
            <w:r w:rsidR="007B4ECF" w:rsidRPr="006D0A43">
              <w:rPr>
                <w:rFonts w:ascii="Arial" w:hAnsi="Arial" w:cs="Arial"/>
                <w:b/>
                <w:sz w:val="22"/>
              </w:rPr>
              <w:t>mero</w:t>
            </w:r>
          </w:p>
        </w:tc>
        <w:tc>
          <w:tcPr>
            <w:tcW w:w="3402" w:type="dxa"/>
          </w:tcPr>
          <w:p w14:paraId="2AE37B39" w14:textId="4E179617" w:rsidR="007B4ECF" w:rsidRPr="006D0A43" w:rsidRDefault="007B4ECF" w:rsidP="00C25670">
            <w:pPr>
              <w:spacing w:line="360" w:lineRule="auto"/>
              <w:jc w:val="both"/>
              <w:rPr>
                <w:rFonts w:ascii="Arial" w:hAnsi="Arial" w:cs="Arial"/>
                <w:b/>
                <w:sz w:val="22"/>
              </w:rPr>
            </w:pPr>
            <w:r w:rsidRPr="006D0A43">
              <w:rPr>
                <w:rFonts w:ascii="Arial" w:hAnsi="Arial" w:cs="Arial"/>
                <w:b/>
                <w:sz w:val="22"/>
              </w:rPr>
              <w:t>Observaciones</w:t>
            </w:r>
            <w:r w:rsidR="006D0A43" w:rsidRPr="006D0A43">
              <w:rPr>
                <w:rFonts w:ascii="Arial" w:hAnsi="Arial" w:cs="Arial"/>
                <w:b/>
                <w:sz w:val="22"/>
              </w:rPr>
              <w:t>/Dificultades</w:t>
            </w:r>
          </w:p>
        </w:tc>
      </w:tr>
      <w:tr w:rsidR="00BD38C9" w14:paraId="6B30C4EE" w14:textId="73FB0502" w:rsidTr="00953E61">
        <w:tc>
          <w:tcPr>
            <w:tcW w:w="2802" w:type="dxa"/>
          </w:tcPr>
          <w:p w14:paraId="0B71AE06" w14:textId="1AD43C8A" w:rsidR="007B4ECF" w:rsidRDefault="007B4ECF" w:rsidP="006237AB">
            <w:pPr>
              <w:rPr>
                <w:rFonts w:ascii="Arial" w:hAnsi="Arial" w:cs="Arial"/>
                <w:sz w:val="22"/>
              </w:rPr>
            </w:pPr>
            <w:r>
              <w:rPr>
                <w:rFonts w:ascii="Arial" w:hAnsi="Arial" w:cs="Arial"/>
                <w:sz w:val="22"/>
              </w:rPr>
              <w:t xml:space="preserve">Número de PCR a contactos estrechos derivadas </w:t>
            </w:r>
            <w:r w:rsidR="00BD38C9">
              <w:rPr>
                <w:rFonts w:ascii="Arial" w:hAnsi="Arial" w:cs="Arial"/>
                <w:sz w:val="22"/>
              </w:rPr>
              <w:t>por SEREMI</w:t>
            </w:r>
          </w:p>
          <w:p w14:paraId="7422D718" w14:textId="77777777" w:rsidR="006237AB" w:rsidRDefault="006237AB" w:rsidP="006237AB">
            <w:pPr>
              <w:rPr>
                <w:rFonts w:ascii="Arial" w:hAnsi="Arial" w:cs="Arial"/>
                <w:sz w:val="22"/>
              </w:rPr>
            </w:pPr>
          </w:p>
          <w:p w14:paraId="324751E4" w14:textId="5B234BE1" w:rsidR="007B4ECF" w:rsidRDefault="007B4ECF" w:rsidP="006237AB">
            <w:pPr>
              <w:rPr>
                <w:rFonts w:ascii="Arial" w:hAnsi="Arial" w:cs="Arial"/>
                <w:sz w:val="22"/>
              </w:rPr>
            </w:pPr>
            <w:r>
              <w:rPr>
                <w:rFonts w:ascii="Arial" w:hAnsi="Arial" w:cs="Arial"/>
                <w:sz w:val="22"/>
              </w:rPr>
              <w:t>Fono COVID</w:t>
            </w:r>
          </w:p>
          <w:p w14:paraId="358191A4" w14:textId="77777777" w:rsidR="006237AB" w:rsidRDefault="006237AB" w:rsidP="006237AB">
            <w:pPr>
              <w:rPr>
                <w:rFonts w:ascii="Arial" w:hAnsi="Arial" w:cs="Arial"/>
                <w:sz w:val="22"/>
              </w:rPr>
            </w:pPr>
          </w:p>
          <w:p w14:paraId="0974D943" w14:textId="77A2A42F" w:rsidR="007B4ECF" w:rsidRDefault="00BD38C9" w:rsidP="006237AB">
            <w:pPr>
              <w:rPr>
                <w:rFonts w:ascii="Arial" w:hAnsi="Arial" w:cs="Arial"/>
                <w:sz w:val="22"/>
              </w:rPr>
            </w:pPr>
            <w:r>
              <w:rPr>
                <w:rFonts w:ascii="Arial" w:hAnsi="Arial" w:cs="Arial"/>
                <w:sz w:val="22"/>
              </w:rPr>
              <w:t>Pesquisa</w:t>
            </w:r>
            <w:r w:rsidR="007B4ECF">
              <w:rPr>
                <w:rFonts w:ascii="Arial" w:hAnsi="Arial" w:cs="Arial"/>
                <w:sz w:val="22"/>
              </w:rPr>
              <w:t xml:space="preserve"> de</w:t>
            </w:r>
            <w:r>
              <w:rPr>
                <w:rFonts w:ascii="Arial" w:hAnsi="Arial" w:cs="Arial"/>
                <w:sz w:val="22"/>
              </w:rPr>
              <w:t>sde seguimiento telefónicos a contactos estrechos</w:t>
            </w:r>
            <w:r w:rsidR="007B4ECF">
              <w:rPr>
                <w:rFonts w:ascii="Arial" w:hAnsi="Arial" w:cs="Arial"/>
                <w:sz w:val="22"/>
              </w:rPr>
              <w:t xml:space="preserve">  </w:t>
            </w:r>
          </w:p>
        </w:tc>
        <w:tc>
          <w:tcPr>
            <w:tcW w:w="3543" w:type="dxa"/>
          </w:tcPr>
          <w:p w14:paraId="2EBB1AD6" w14:textId="77777777" w:rsidR="007B4ECF" w:rsidRDefault="007B4ECF" w:rsidP="006237AB">
            <w:pPr>
              <w:jc w:val="both"/>
              <w:rPr>
                <w:rFonts w:ascii="Arial" w:hAnsi="Arial" w:cs="Arial"/>
                <w:sz w:val="22"/>
              </w:rPr>
            </w:pPr>
          </w:p>
          <w:p w14:paraId="7B6DB0E2" w14:textId="0B7FD707" w:rsidR="00BD38C9" w:rsidRDefault="00BD38C9" w:rsidP="006237AB">
            <w:pPr>
              <w:jc w:val="both"/>
              <w:rPr>
                <w:rFonts w:ascii="Arial" w:hAnsi="Arial" w:cs="Arial"/>
                <w:sz w:val="22"/>
              </w:rPr>
            </w:pPr>
            <w:r>
              <w:rPr>
                <w:rFonts w:ascii="Arial" w:hAnsi="Arial" w:cs="Arial"/>
                <w:sz w:val="22"/>
              </w:rPr>
              <w:t>165 PCR/día</w:t>
            </w:r>
            <w:r w:rsidR="006237AB">
              <w:rPr>
                <w:rFonts w:ascii="Arial" w:hAnsi="Arial" w:cs="Arial"/>
                <w:sz w:val="22"/>
              </w:rPr>
              <w:t xml:space="preserve"> (entre 12 funcionarios, 6 duplas)</w:t>
            </w:r>
          </w:p>
          <w:p w14:paraId="3A27D14D" w14:textId="77777777" w:rsidR="006237AB" w:rsidRDefault="006237AB" w:rsidP="006237AB">
            <w:pPr>
              <w:jc w:val="both"/>
              <w:rPr>
                <w:rFonts w:ascii="Arial" w:hAnsi="Arial" w:cs="Arial"/>
                <w:sz w:val="22"/>
              </w:rPr>
            </w:pPr>
          </w:p>
          <w:p w14:paraId="4268D0C1" w14:textId="3CF29674" w:rsidR="006237AB" w:rsidRDefault="006237AB" w:rsidP="006237AB">
            <w:pPr>
              <w:jc w:val="both"/>
              <w:rPr>
                <w:rFonts w:ascii="Arial" w:hAnsi="Arial" w:cs="Arial"/>
                <w:sz w:val="22"/>
              </w:rPr>
            </w:pPr>
            <w:r>
              <w:rPr>
                <w:rFonts w:ascii="Arial" w:hAnsi="Arial" w:cs="Arial"/>
                <w:sz w:val="22"/>
              </w:rPr>
              <w:t>Se realizan entre 15 - 17 Domicilios diarios por dupla.</w:t>
            </w:r>
          </w:p>
          <w:p w14:paraId="62BF97D6" w14:textId="4A1D5235" w:rsidR="006237AB" w:rsidRDefault="006237AB" w:rsidP="006237AB">
            <w:pPr>
              <w:jc w:val="both"/>
              <w:rPr>
                <w:rFonts w:ascii="Arial" w:hAnsi="Arial" w:cs="Arial"/>
                <w:sz w:val="22"/>
              </w:rPr>
            </w:pPr>
            <w:r>
              <w:rPr>
                <w:rFonts w:ascii="Arial" w:hAnsi="Arial" w:cs="Arial"/>
                <w:sz w:val="22"/>
              </w:rPr>
              <w:t xml:space="preserve"> </w:t>
            </w:r>
          </w:p>
        </w:tc>
        <w:tc>
          <w:tcPr>
            <w:tcW w:w="3402" w:type="dxa"/>
          </w:tcPr>
          <w:p w14:paraId="382CB685" w14:textId="43B4813B" w:rsidR="007B4ECF" w:rsidRDefault="006237AB" w:rsidP="006237AB">
            <w:pPr>
              <w:jc w:val="both"/>
              <w:rPr>
                <w:rFonts w:ascii="Arial" w:hAnsi="Arial" w:cs="Arial"/>
                <w:sz w:val="22"/>
              </w:rPr>
            </w:pPr>
            <w:r>
              <w:rPr>
                <w:rFonts w:ascii="Arial" w:hAnsi="Arial" w:cs="Arial"/>
                <w:sz w:val="22"/>
              </w:rPr>
              <w:t xml:space="preserve">- </w:t>
            </w:r>
            <w:r w:rsidR="00BD38C9">
              <w:rPr>
                <w:rFonts w:ascii="Arial" w:hAnsi="Arial" w:cs="Arial"/>
                <w:sz w:val="22"/>
              </w:rPr>
              <w:t>Rechazos de PCR por los usuarios, previa confirmación telefónica.</w:t>
            </w:r>
          </w:p>
          <w:p w14:paraId="6240FA10" w14:textId="772025D2" w:rsidR="006237AB" w:rsidRDefault="006237AB" w:rsidP="006237AB">
            <w:pPr>
              <w:jc w:val="both"/>
              <w:rPr>
                <w:rFonts w:ascii="Arial" w:hAnsi="Arial" w:cs="Arial"/>
                <w:sz w:val="22"/>
              </w:rPr>
            </w:pPr>
            <w:r>
              <w:rPr>
                <w:rFonts w:ascii="Arial" w:hAnsi="Arial" w:cs="Arial"/>
                <w:sz w:val="22"/>
              </w:rPr>
              <w:t>- Zonas de difícil acceso de la comuna.</w:t>
            </w:r>
          </w:p>
          <w:p w14:paraId="7FFC0C9E" w14:textId="79B4F303" w:rsidR="00BD38C9" w:rsidRDefault="006237AB" w:rsidP="006237AB">
            <w:pPr>
              <w:jc w:val="both"/>
              <w:rPr>
                <w:rFonts w:ascii="Arial" w:hAnsi="Arial" w:cs="Arial"/>
                <w:sz w:val="22"/>
              </w:rPr>
            </w:pPr>
            <w:r>
              <w:rPr>
                <w:rFonts w:ascii="Arial" w:hAnsi="Arial" w:cs="Arial"/>
                <w:sz w:val="22"/>
              </w:rPr>
              <w:t>- Datos de usuarios erróneos en planilla de contacto estrecho</w:t>
            </w:r>
            <w:r w:rsidR="00CD5A54">
              <w:rPr>
                <w:rFonts w:ascii="Arial" w:hAnsi="Arial" w:cs="Arial"/>
                <w:sz w:val="22"/>
              </w:rPr>
              <w:t xml:space="preserve"> de </w:t>
            </w:r>
            <w:r>
              <w:rPr>
                <w:rFonts w:ascii="Arial" w:hAnsi="Arial" w:cs="Arial"/>
                <w:sz w:val="22"/>
              </w:rPr>
              <w:t>SEREMI (Rut, teléfono, dirección y comuna)</w:t>
            </w:r>
          </w:p>
        </w:tc>
      </w:tr>
      <w:tr w:rsidR="00BD38C9" w14:paraId="6985A00C" w14:textId="037D0303" w:rsidTr="00953E61">
        <w:tc>
          <w:tcPr>
            <w:tcW w:w="2802" w:type="dxa"/>
          </w:tcPr>
          <w:p w14:paraId="70EECE0F" w14:textId="293DD22B" w:rsidR="00BD38C9" w:rsidRDefault="00BD38C9" w:rsidP="006237AB">
            <w:pPr>
              <w:jc w:val="both"/>
              <w:rPr>
                <w:rFonts w:ascii="Arial" w:hAnsi="Arial" w:cs="Arial"/>
                <w:sz w:val="22"/>
              </w:rPr>
            </w:pPr>
          </w:p>
          <w:p w14:paraId="1291765C" w14:textId="14604B45" w:rsidR="00BD38C9" w:rsidRDefault="00BD38C9" w:rsidP="006237AB">
            <w:pPr>
              <w:rPr>
                <w:rFonts w:ascii="Arial" w:hAnsi="Arial" w:cs="Arial"/>
                <w:sz w:val="22"/>
              </w:rPr>
            </w:pPr>
            <w:r>
              <w:rPr>
                <w:rFonts w:ascii="Arial" w:hAnsi="Arial" w:cs="Arial"/>
                <w:sz w:val="22"/>
              </w:rPr>
              <w:t xml:space="preserve">Seguimiento contacto estrecho </w:t>
            </w:r>
            <w:r w:rsidR="00CD5A54">
              <w:rPr>
                <w:rFonts w:ascii="Arial" w:hAnsi="Arial" w:cs="Arial"/>
                <w:sz w:val="22"/>
              </w:rPr>
              <w:t>(CE)</w:t>
            </w:r>
          </w:p>
          <w:p w14:paraId="2EA894C6" w14:textId="77777777" w:rsidR="00CD5A54" w:rsidRDefault="00CD5A54" w:rsidP="006237AB">
            <w:pPr>
              <w:rPr>
                <w:rFonts w:ascii="Arial" w:hAnsi="Arial" w:cs="Arial"/>
                <w:sz w:val="22"/>
              </w:rPr>
            </w:pPr>
          </w:p>
          <w:p w14:paraId="48FFD6A5" w14:textId="71765D4B" w:rsidR="007B4ECF" w:rsidRDefault="00BD38C9" w:rsidP="006237AB">
            <w:pPr>
              <w:rPr>
                <w:rFonts w:ascii="Arial" w:hAnsi="Arial" w:cs="Arial"/>
                <w:sz w:val="22"/>
              </w:rPr>
            </w:pPr>
            <w:r>
              <w:rPr>
                <w:rFonts w:ascii="Arial" w:hAnsi="Arial" w:cs="Arial"/>
                <w:sz w:val="22"/>
              </w:rPr>
              <w:t>(2 llamados telefónicos)</w:t>
            </w:r>
          </w:p>
        </w:tc>
        <w:tc>
          <w:tcPr>
            <w:tcW w:w="3543" w:type="dxa"/>
          </w:tcPr>
          <w:p w14:paraId="51308C0F" w14:textId="46BD1014" w:rsidR="00BD38C9" w:rsidRDefault="006237AB" w:rsidP="006237AB">
            <w:pPr>
              <w:rPr>
                <w:rFonts w:ascii="Arial" w:hAnsi="Arial" w:cs="Arial"/>
                <w:sz w:val="22"/>
              </w:rPr>
            </w:pPr>
            <w:r>
              <w:rPr>
                <w:rFonts w:ascii="Arial" w:hAnsi="Arial" w:cs="Arial"/>
                <w:sz w:val="22"/>
              </w:rPr>
              <w:t xml:space="preserve">- </w:t>
            </w:r>
            <w:r w:rsidR="00BD38C9">
              <w:rPr>
                <w:rFonts w:ascii="Arial" w:hAnsi="Arial" w:cs="Arial"/>
                <w:sz w:val="22"/>
              </w:rPr>
              <w:t>70 llamados asignados por funcionario (7 funcionarios por semana)</w:t>
            </w:r>
          </w:p>
          <w:p w14:paraId="45CFB932" w14:textId="5E1E9E63" w:rsidR="007B4ECF" w:rsidRDefault="006237AB" w:rsidP="006237AB">
            <w:pPr>
              <w:rPr>
                <w:rFonts w:ascii="Arial" w:hAnsi="Arial" w:cs="Arial"/>
                <w:sz w:val="22"/>
              </w:rPr>
            </w:pPr>
            <w:r>
              <w:rPr>
                <w:rFonts w:ascii="Arial" w:hAnsi="Arial" w:cs="Arial"/>
                <w:sz w:val="22"/>
              </w:rPr>
              <w:t xml:space="preserve">- </w:t>
            </w:r>
            <w:r w:rsidR="00BD38C9">
              <w:rPr>
                <w:rFonts w:ascii="Arial" w:hAnsi="Arial" w:cs="Arial"/>
                <w:sz w:val="22"/>
              </w:rPr>
              <w:t>490 contactos telefónicos diarios.</w:t>
            </w:r>
          </w:p>
          <w:p w14:paraId="19DA5F45" w14:textId="76B2D0FC" w:rsidR="00BD38C9" w:rsidRDefault="006237AB" w:rsidP="006237AB">
            <w:pPr>
              <w:rPr>
                <w:rFonts w:ascii="Arial" w:hAnsi="Arial" w:cs="Arial"/>
                <w:sz w:val="22"/>
              </w:rPr>
            </w:pPr>
            <w:r>
              <w:rPr>
                <w:rFonts w:ascii="Arial" w:hAnsi="Arial" w:cs="Arial"/>
                <w:sz w:val="22"/>
              </w:rPr>
              <w:t xml:space="preserve">- </w:t>
            </w:r>
            <w:r w:rsidR="00BD38C9">
              <w:rPr>
                <w:rFonts w:ascii="Arial" w:hAnsi="Arial" w:cs="Arial"/>
                <w:sz w:val="22"/>
              </w:rPr>
              <w:t xml:space="preserve">2.940 contactos telefónicos </w:t>
            </w:r>
            <w:r>
              <w:rPr>
                <w:rFonts w:ascii="Arial" w:hAnsi="Arial" w:cs="Arial"/>
                <w:sz w:val="22"/>
              </w:rPr>
              <w:t xml:space="preserve">en </w:t>
            </w:r>
            <w:r w:rsidR="00BD38C9">
              <w:rPr>
                <w:rFonts w:ascii="Arial" w:hAnsi="Arial" w:cs="Arial"/>
                <w:sz w:val="22"/>
              </w:rPr>
              <w:t>6 días</w:t>
            </w:r>
            <w:r>
              <w:rPr>
                <w:rFonts w:ascii="Arial" w:hAnsi="Arial" w:cs="Arial"/>
                <w:sz w:val="22"/>
              </w:rPr>
              <w:t>.</w:t>
            </w:r>
          </w:p>
        </w:tc>
        <w:tc>
          <w:tcPr>
            <w:tcW w:w="3402" w:type="dxa"/>
          </w:tcPr>
          <w:p w14:paraId="681AC59B" w14:textId="77777777" w:rsidR="006237AB" w:rsidRDefault="006237AB" w:rsidP="006237AB">
            <w:pPr>
              <w:jc w:val="both"/>
              <w:rPr>
                <w:rFonts w:ascii="Arial" w:hAnsi="Arial" w:cs="Arial"/>
                <w:sz w:val="22"/>
              </w:rPr>
            </w:pPr>
          </w:p>
          <w:p w14:paraId="225C2B67" w14:textId="4E227FC2" w:rsidR="007B4ECF" w:rsidRDefault="006237AB" w:rsidP="006237AB">
            <w:pPr>
              <w:jc w:val="both"/>
              <w:rPr>
                <w:rFonts w:ascii="Arial" w:hAnsi="Arial" w:cs="Arial"/>
                <w:sz w:val="22"/>
              </w:rPr>
            </w:pPr>
            <w:r>
              <w:rPr>
                <w:rFonts w:ascii="Arial" w:hAnsi="Arial" w:cs="Arial"/>
                <w:sz w:val="22"/>
              </w:rPr>
              <w:t xml:space="preserve">- Duplicidad y error de datos en </w:t>
            </w:r>
            <w:r w:rsidR="00CD5A54">
              <w:rPr>
                <w:rFonts w:ascii="Arial" w:hAnsi="Arial" w:cs="Arial"/>
                <w:sz w:val="22"/>
              </w:rPr>
              <w:t>planilla de contactos estrechos de SEREMI.</w:t>
            </w:r>
          </w:p>
          <w:p w14:paraId="7D61BB64" w14:textId="63012C34" w:rsidR="006237AB" w:rsidRDefault="006237AB" w:rsidP="006237AB">
            <w:pPr>
              <w:jc w:val="both"/>
              <w:rPr>
                <w:rFonts w:ascii="Arial" w:hAnsi="Arial" w:cs="Arial"/>
                <w:sz w:val="22"/>
              </w:rPr>
            </w:pPr>
            <w:r>
              <w:rPr>
                <w:rFonts w:ascii="Arial" w:hAnsi="Arial" w:cs="Arial"/>
                <w:sz w:val="22"/>
              </w:rPr>
              <w:t>- Se prioriza realizar llamada al día 14 y en menor medida al seguimiento d</w:t>
            </w:r>
            <w:r w:rsidR="00CD5A54">
              <w:rPr>
                <w:rFonts w:ascii="Arial" w:hAnsi="Arial" w:cs="Arial"/>
                <w:sz w:val="22"/>
              </w:rPr>
              <w:t>el 7mo día, dada la cantidad de CE en la comuna.</w:t>
            </w:r>
          </w:p>
          <w:p w14:paraId="6C602F5C" w14:textId="77777777" w:rsidR="006237AB" w:rsidRDefault="00CD5A54" w:rsidP="00CD5A54">
            <w:pPr>
              <w:jc w:val="both"/>
              <w:rPr>
                <w:rFonts w:ascii="Arial" w:hAnsi="Arial" w:cs="Arial"/>
                <w:sz w:val="22"/>
              </w:rPr>
            </w:pPr>
            <w:r>
              <w:rPr>
                <w:rFonts w:ascii="Arial" w:hAnsi="Arial" w:cs="Arial"/>
                <w:sz w:val="22"/>
              </w:rPr>
              <w:t>- No se visualizan todos los CE en EPIVIGILA por lo que indicadores no reflejan lo realizado.</w:t>
            </w:r>
          </w:p>
          <w:p w14:paraId="63131826" w14:textId="77777777" w:rsidR="00CD5A54" w:rsidRDefault="00CD5A54" w:rsidP="00CD5A54">
            <w:pPr>
              <w:jc w:val="both"/>
              <w:rPr>
                <w:rFonts w:ascii="Arial" w:hAnsi="Arial" w:cs="Arial"/>
                <w:sz w:val="22"/>
              </w:rPr>
            </w:pPr>
            <w:r>
              <w:rPr>
                <w:rFonts w:ascii="Arial" w:hAnsi="Arial" w:cs="Arial"/>
                <w:sz w:val="22"/>
              </w:rPr>
              <w:t>- Retraso en la entrega de resultado de PCR lo que imposibilita el alta del usuario.</w:t>
            </w:r>
          </w:p>
          <w:p w14:paraId="6DE93612" w14:textId="23C1B007" w:rsidR="00953E61" w:rsidRDefault="000C2F2D" w:rsidP="006151F5">
            <w:pPr>
              <w:jc w:val="both"/>
              <w:rPr>
                <w:rFonts w:ascii="Arial" w:hAnsi="Arial" w:cs="Arial"/>
                <w:sz w:val="22"/>
              </w:rPr>
            </w:pPr>
            <w:r>
              <w:rPr>
                <w:rFonts w:ascii="Arial" w:hAnsi="Arial" w:cs="Arial"/>
                <w:sz w:val="22"/>
              </w:rPr>
              <w:t xml:space="preserve">- </w:t>
            </w:r>
            <w:r w:rsidR="00953E61">
              <w:rPr>
                <w:rFonts w:ascii="Arial" w:hAnsi="Arial" w:cs="Arial"/>
                <w:sz w:val="22"/>
              </w:rPr>
              <w:t>Diferencia en fechas de cuarentena entre EPIVIG</w:t>
            </w:r>
            <w:r w:rsidR="006151F5">
              <w:rPr>
                <w:rFonts w:ascii="Arial" w:hAnsi="Arial" w:cs="Arial"/>
                <w:sz w:val="22"/>
              </w:rPr>
              <w:t>I</w:t>
            </w:r>
            <w:r w:rsidR="00953E61">
              <w:rPr>
                <w:rFonts w:ascii="Arial" w:hAnsi="Arial" w:cs="Arial"/>
                <w:sz w:val="22"/>
              </w:rPr>
              <w:t>LA, planilla Excel de SEREMI y dato aportado por el paciente</w:t>
            </w:r>
            <w:r w:rsidR="006151F5">
              <w:rPr>
                <w:rFonts w:ascii="Arial" w:hAnsi="Arial" w:cs="Arial"/>
                <w:sz w:val="22"/>
              </w:rPr>
              <w:t>, lo que dificulta su alta.</w:t>
            </w:r>
          </w:p>
        </w:tc>
      </w:tr>
      <w:tr w:rsidR="00BD38C9" w14:paraId="188FF967" w14:textId="26CC4248" w:rsidTr="00953E61">
        <w:tc>
          <w:tcPr>
            <w:tcW w:w="2802" w:type="dxa"/>
          </w:tcPr>
          <w:p w14:paraId="05BC6EF3" w14:textId="295EDAF9" w:rsidR="00BD38C9" w:rsidRDefault="00BD38C9" w:rsidP="006237AB">
            <w:pPr>
              <w:jc w:val="both"/>
              <w:rPr>
                <w:rFonts w:ascii="Arial" w:hAnsi="Arial" w:cs="Arial"/>
                <w:sz w:val="22"/>
              </w:rPr>
            </w:pPr>
          </w:p>
          <w:p w14:paraId="28F9073E" w14:textId="41332B5B" w:rsidR="007B4ECF" w:rsidRDefault="00953E61" w:rsidP="006237AB">
            <w:pPr>
              <w:jc w:val="both"/>
              <w:rPr>
                <w:rFonts w:ascii="Arial" w:hAnsi="Arial" w:cs="Arial"/>
                <w:sz w:val="22"/>
              </w:rPr>
            </w:pPr>
            <w:r>
              <w:rPr>
                <w:rFonts w:ascii="Arial" w:hAnsi="Arial" w:cs="Arial"/>
                <w:sz w:val="22"/>
              </w:rPr>
              <w:t>Búsqueda A</w:t>
            </w:r>
            <w:r w:rsidR="00BD38C9">
              <w:rPr>
                <w:rFonts w:ascii="Arial" w:hAnsi="Arial" w:cs="Arial"/>
                <w:sz w:val="22"/>
              </w:rPr>
              <w:t xml:space="preserve">ctiva </w:t>
            </w:r>
          </w:p>
          <w:p w14:paraId="4659DF39" w14:textId="03FC6BB3" w:rsidR="00BD38C9" w:rsidRDefault="00BD38C9" w:rsidP="006237AB">
            <w:pPr>
              <w:jc w:val="both"/>
              <w:rPr>
                <w:rFonts w:ascii="Arial" w:hAnsi="Arial" w:cs="Arial"/>
                <w:sz w:val="22"/>
              </w:rPr>
            </w:pPr>
          </w:p>
        </w:tc>
        <w:tc>
          <w:tcPr>
            <w:tcW w:w="3543" w:type="dxa"/>
          </w:tcPr>
          <w:p w14:paraId="74979A61" w14:textId="77777777" w:rsidR="007B4ECF" w:rsidRDefault="007B4ECF" w:rsidP="006237AB">
            <w:pPr>
              <w:jc w:val="both"/>
              <w:rPr>
                <w:rFonts w:ascii="Arial" w:hAnsi="Arial" w:cs="Arial"/>
                <w:sz w:val="22"/>
              </w:rPr>
            </w:pPr>
          </w:p>
          <w:p w14:paraId="770A78AA" w14:textId="45CD7698" w:rsidR="00BD38C9" w:rsidRDefault="00BD38C9" w:rsidP="006237AB">
            <w:pPr>
              <w:jc w:val="both"/>
              <w:rPr>
                <w:rFonts w:ascii="Arial" w:hAnsi="Arial" w:cs="Arial"/>
                <w:sz w:val="22"/>
              </w:rPr>
            </w:pPr>
            <w:r>
              <w:rPr>
                <w:rFonts w:ascii="Arial" w:hAnsi="Arial" w:cs="Arial"/>
                <w:sz w:val="22"/>
              </w:rPr>
              <w:t>1 Búsqueda activa por semana</w:t>
            </w:r>
          </w:p>
          <w:p w14:paraId="77901BB5" w14:textId="77777777" w:rsidR="00BD38C9" w:rsidRDefault="00BD38C9" w:rsidP="006237AB">
            <w:pPr>
              <w:jc w:val="both"/>
              <w:rPr>
                <w:rFonts w:ascii="Arial" w:hAnsi="Arial" w:cs="Arial"/>
                <w:sz w:val="22"/>
              </w:rPr>
            </w:pPr>
            <w:r>
              <w:rPr>
                <w:rFonts w:ascii="Arial" w:hAnsi="Arial" w:cs="Arial"/>
                <w:sz w:val="22"/>
              </w:rPr>
              <w:t>50 PCR por búsqueda</w:t>
            </w:r>
          </w:p>
          <w:p w14:paraId="00D57902" w14:textId="52D560CF" w:rsidR="006237AB" w:rsidRDefault="006237AB" w:rsidP="006237AB">
            <w:pPr>
              <w:jc w:val="both"/>
              <w:rPr>
                <w:rFonts w:ascii="Arial" w:hAnsi="Arial" w:cs="Arial"/>
                <w:sz w:val="22"/>
              </w:rPr>
            </w:pPr>
          </w:p>
        </w:tc>
        <w:tc>
          <w:tcPr>
            <w:tcW w:w="3402" w:type="dxa"/>
          </w:tcPr>
          <w:p w14:paraId="64965546" w14:textId="77777777" w:rsidR="007B4ECF" w:rsidRDefault="007B4ECF" w:rsidP="006237AB">
            <w:pPr>
              <w:jc w:val="both"/>
              <w:rPr>
                <w:rFonts w:ascii="Arial" w:hAnsi="Arial" w:cs="Arial"/>
                <w:sz w:val="22"/>
              </w:rPr>
            </w:pPr>
          </w:p>
          <w:p w14:paraId="051793CF" w14:textId="4E5894BF" w:rsidR="00CD5A54" w:rsidRDefault="006151F5" w:rsidP="006237AB">
            <w:pPr>
              <w:jc w:val="both"/>
              <w:rPr>
                <w:rFonts w:ascii="Arial" w:hAnsi="Arial" w:cs="Arial"/>
                <w:sz w:val="22"/>
              </w:rPr>
            </w:pPr>
            <w:r>
              <w:rPr>
                <w:rFonts w:ascii="Arial" w:hAnsi="Arial" w:cs="Arial"/>
                <w:sz w:val="22"/>
              </w:rPr>
              <w:t>Se realizan en base de información aportado por visor territorial</w:t>
            </w:r>
          </w:p>
        </w:tc>
      </w:tr>
    </w:tbl>
    <w:p w14:paraId="663FF667" w14:textId="707B5EFB" w:rsidR="007B4ECF" w:rsidRDefault="007B4ECF" w:rsidP="00C25670">
      <w:pPr>
        <w:spacing w:line="360" w:lineRule="auto"/>
        <w:jc w:val="both"/>
        <w:rPr>
          <w:rFonts w:ascii="Arial" w:hAnsi="Arial" w:cs="Arial"/>
          <w:sz w:val="22"/>
        </w:rPr>
      </w:pPr>
    </w:p>
    <w:p w14:paraId="47F7C1D0" w14:textId="185DEECD" w:rsidR="00217A90" w:rsidRPr="00217A90" w:rsidRDefault="00217A90" w:rsidP="00C25670">
      <w:pPr>
        <w:spacing w:line="360" w:lineRule="auto"/>
        <w:jc w:val="both"/>
        <w:rPr>
          <w:rFonts w:ascii="Arial" w:hAnsi="Arial" w:cs="Arial"/>
          <w:sz w:val="22"/>
          <w:u w:val="single"/>
        </w:rPr>
      </w:pPr>
      <w:r w:rsidRPr="00217A90">
        <w:rPr>
          <w:rFonts w:ascii="Arial" w:hAnsi="Arial" w:cs="Arial"/>
          <w:b/>
          <w:sz w:val="22"/>
        </w:rPr>
        <w:t>Conclusión:</w:t>
      </w:r>
      <w:r>
        <w:rPr>
          <w:rFonts w:ascii="Arial" w:hAnsi="Arial" w:cs="Arial"/>
          <w:sz w:val="22"/>
        </w:rPr>
        <w:t xml:space="preserve"> </w:t>
      </w:r>
      <w:r w:rsidRPr="00217A90">
        <w:rPr>
          <w:rFonts w:ascii="Arial" w:hAnsi="Arial" w:cs="Arial"/>
          <w:sz w:val="22"/>
          <w:u w:val="single"/>
        </w:rPr>
        <w:t>El informe enviado por el SS Magallanes contiene graves errores, falta de información, omisión de decisiones regionales de la Autoridad Sanitaria que han condicionado el trabajo APS y un desconocimiento sobre el trabajo real que los funcionarios APS, que llaman profundamente la atención y perjudican la construcción de la nueva estrategia regional. Extraño resulta que luego de las reuniones sostenidas durante el día con SEREMI, funcionarios MINSAL y APS, el propio Servicio de Salud reconoce y valora la disposición y el trabajo realizado.</w:t>
      </w:r>
      <w:bookmarkStart w:id="0" w:name="_GoBack"/>
      <w:bookmarkEnd w:id="0"/>
    </w:p>
    <w:p w14:paraId="27907832" w14:textId="77777777" w:rsidR="00B466A3" w:rsidRDefault="00B466A3" w:rsidP="00C25670">
      <w:pPr>
        <w:spacing w:line="360" w:lineRule="auto"/>
        <w:jc w:val="both"/>
        <w:rPr>
          <w:rFonts w:ascii="Arial" w:hAnsi="Arial" w:cs="Arial"/>
          <w:sz w:val="22"/>
        </w:rPr>
      </w:pPr>
    </w:p>
    <w:p w14:paraId="6C5FE31D" w14:textId="77777777" w:rsidR="00B466A3" w:rsidRDefault="00B466A3" w:rsidP="00C25670">
      <w:pPr>
        <w:spacing w:line="360" w:lineRule="auto"/>
        <w:jc w:val="both"/>
        <w:rPr>
          <w:rFonts w:ascii="Arial" w:hAnsi="Arial" w:cs="Arial"/>
          <w:sz w:val="22"/>
        </w:rPr>
      </w:pPr>
    </w:p>
    <w:p w14:paraId="3598BE48" w14:textId="77777777" w:rsidR="00B466A3" w:rsidRDefault="00B466A3" w:rsidP="00C25670">
      <w:pPr>
        <w:spacing w:line="360" w:lineRule="auto"/>
        <w:jc w:val="both"/>
        <w:rPr>
          <w:rFonts w:ascii="Arial" w:hAnsi="Arial" w:cs="Arial"/>
          <w:sz w:val="22"/>
        </w:rPr>
      </w:pPr>
    </w:p>
    <w:p w14:paraId="3FC8959D" w14:textId="77777777" w:rsidR="00B466A3" w:rsidRDefault="00B466A3" w:rsidP="00C25670">
      <w:pPr>
        <w:spacing w:line="360" w:lineRule="auto"/>
        <w:jc w:val="both"/>
        <w:rPr>
          <w:rFonts w:ascii="Arial" w:hAnsi="Arial" w:cs="Arial"/>
          <w:sz w:val="22"/>
        </w:rPr>
      </w:pPr>
    </w:p>
    <w:p w14:paraId="69A8B5DE" w14:textId="30A65DA6" w:rsidR="00B466A3" w:rsidRDefault="00B466A3" w:rsidP="00B466A3">
      <w:pPr>
        <w:jc w:val="right"/>
        <w:rPr>
          <w:rFonts w:ascii="Arial" w:hAnsi="Arial" w:cs="Arial"/>
          <w:i/>
          <w:sz w:val="22"/>
        </w:rPr>
      </w:pPr>
    </w:p>
    <w:p w14:paraId="42767E99" w14:textId="77777777" w:rsidR="00E85D37" w:rsidRPr="00B04E5F" w:rsidRDefault="00E85D37" w:rsidP="00C25670">
      <w:pPr>
        <w:spacing w:line="360" w:lineRule="auto"/>
        <w:jc w:val="both"/>
        <w:rPr>
          <w:rFonts w:ascii="Arial" w:hAnsi="Arial" w:cs="Arial"/>
          <w:i/>
          <w:sz w:val="22"/>
        </w:rPr>
      </w:pPr>
    </w:p>
    <w:sectPr w:rsidR="00E85D37" w:rsidRPr="00B04E5F" w:rsidSect="00B466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7A4A5" w14:textId="77777777" w:rsidR="007F341F" w:rsidRDefault="007F341F" w:rsidP="00F95919">
      <w:r>
        <w:separator/>
      </w:r>
    </w:p>
  </w:endnote>
  <w:endnote w:type="continuationSeparator" w:id="0">
    <w:p w14:paraId="769AFF9D" w14:textId="77777777" w:rsidR="007F341F" w:rsidRDefault="007F341F" w:rsidP="00F9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319CD" w14:textId="77777777" w:rsidR="007F341F" w:rsidRDefault="007F341F" w:rsidP="00F95919">
      <w:r>
        <w:separator/>
      </w:r>
    </w:p>
  </w:footnote>
  <w:footnote w:type="continuationSeparator" w:id="0">
    <w:p w14:paraId="49BECCAC" w14:textId="77777777" w:rsidR="007F341F" w:rsidRDefault="007F341F" w:rsidP="00F959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1A42"/>
    <w:multiLevelType w:val="hybridMultilevel"/>
    <w:tmpl w:val="35602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1A2331"/>
    <w:multiLevelType w:val="hybridMultilevel"/>
    <w:tmpl w:val="72769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54"/>
    <w:rsid w:val="00013B1F"/>
    <w:rsid w:val="0008093F"/>
    <w:rsid w:val="000C2F2D"/>
    <w:rsid w:val="002010D7"/>
    <w:rsid w:val="00217A90"/>
    <w:rsid w:val="002F1CA4"/>
    <w:rsid w:val="003A64B3"/>
    <w:rsid w:val="003B5854"/>
    <w:rsid w:val="00404696"/>
    <w:rsid w:val="004B3839"/>
    <w:rsid w:val="00506583"/>
    <w:rsid w:val="005312F6"/>
    <w:rsid w:val="005D42C3"/>
    <w:rsid w:val="006151F5"/>
    <w:rsid w:val="006237AB"/>
    <w:rsid w:val="00661679"/>
    <w:rsid w:val="00666EE8"/>
    <w:rsid w:val="00687898"/>
    <w:rsid w:val="006B4373"/>
    <w:rsid w:val="006D0A43"/>
    <w:rsid w:val="007B4ECF"/>
    <w:rsid w:val="007C6BE1"/>
    <w:rsid w:val="007F341F"/>
    <w:rsid w:val="00852028"/>
    <w:rsid w:val="008D6DEA"/>
    <w:rsid w:val="008F3DF6"/>
    <w:rsid w:val="00940617"/>
    <w:rsid w:val="00953E61"/>
    <w:rsid w:val="009B53BF"/>
    <w:rsid w:val="009D76D3"/>
    <w:rsid w:val="009E44DD"/>
    <w:rsid w:val="00A37978"/>
    <w:rsid w:val="00AF5A58"/>
    <w:rsid w:val="00B04E5F"/>
    <w:rsid w:val="00B466A3"/>
    <w:rsid w:val="00BD38C9"/>
    <w:rsid w:val="00C25670"/>
    <w:rsid w:val="00CC73CF"/>
    <w:rsid w:val="00CD00ED"/>
    <w:rsid w:val="00CD35A5"/>
    <w:rsid w:val="00CD5A54"/>
    <w:rsid w:val="00D413B2"/>
    <w:rsid w:val="00D87DEF"/>
    <w:rsid w:val="00D94437"/>
    <w:rsid w:val="00D94F5E"/>
    <w:rsid w:val="00E85D37"/>
    <w:rsid w:val="00F32C25"/>
    <w:rsid w:val="00F959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4F9CC"/>
  <w14:defaultImageDpi w14:val="300"/>
  <w15:docId w15:val="{B3063B0A-AD1D-4DF6-A003-BC148F99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3B1F"/>
    <w:pPr>
      <w:ind w:left="720"/>
      <w:contextualSpacing/>
    </w:pPr>
  </w:style>
  <w:style w:type="table" w:styleId="Tablaconcuadrcula">
    <w:name w:val="Table Grid"/>
    <w:basedOn w:val="Tablanormal"/>
    <w:uiPriority w:val="59"/>
    <w:rsid w:val="003A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95919"/>
    <w:pPr>
      <w:tabs>
        <w:tab w:val="center" w:pos="4252"/>
        <w:tab w:val="right" w:pos="8504"/>
      </w:tabs>
    </w:pPr>
  </w:style>
  <w:style w:type="character" w:customStyle="1" w:styleId="EncabezadoCar">
    <w:name w:val="Encabezado Car"/>
    <w:basedOn w:val="Fuentedeprrafopredeter"/>
    <w:link w:val="Encabezado"/>
    <w:uiPriority w:val="99"/>
    <w:rsid w:val="00F95919"/>
  </w:style>
  <w:style w:type="paragraph" w:styleId="Piedepgina">
    <w:name w:val="footer"/>
    <w:basedOn w:val="Normal"/>
    <w:link w:val="PiedepginaCar"/>
    <w:uiPriority w:val="99"/>
    <w:unhideWhenUsed/>
    <w:rsid w:val="00F95919"/>
    <w:pPr>
      <w:tabs>
        <w:tab w:val="center" w:pos="4252"/>
        <w:tab w:val="right" w:pos="8504"/>
      </w:tabs>
    </w:pPr>
  </w:style>
  <w:style w:type="character" w:customStyle="1" w:styleId="PiedepginaCar">
    <w:name w:val="Pie de página Car"/>
    <w:basedOn w:val="Fuentedeprrafopredeter"/>
    <w:link w:val="Piedepgina"/>
    <w:uiPriority w:val="99"/>
    <w:rsid w:val="00F95919"/>
  </w:style>
  <w:style w:type="paragraph" w:styleId="Textodeglobo">
    <w:name w:val="Balloon Text"/>
    <w:basedOn w:val="Normal"/>
    <w:link w:val="TextodegloboCar"/>
    <w:uiPriority w:val="99"/>
    <w:semiHidden/>
    <w:unhideWhenUsed/>
    <w:rsid w:val="005312F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312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45068-8947-406F-A85E-DB9DDD9E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933</Words>
  <Characters>5134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Contreras</dc:creator>
  <cp:keywords/>
  <dc:description/>
  <cp:lastModifiedBy>Claudio Radonich</cp:lastModifiedBy>
  <cp:revision>2</cp:revision>
  <cp:lastPrinted>2020-09-29T19:46:00Z</cp:lastPrinted>
  <dcterms:created xsi:type="dcterms:W3CDTF">2020-09-30T01:48:00Z</dcterms:created>
  <dcterms:modified xsi:type="dcterms:W3CDTF">2020-09-30T01:48:00Z</dcterms:modified>
</cp:coreProperties>
</file>